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48" w:rsidRPr="002732E8" w:rsidRDefault="00AD1767">
      <w:pPr>
        <w:jc w:val="center"/>
        <w:rPr>
          <w:b/>
          <w:sz w:val="20"/>
        </w:rPr>
      </w:pPr>
      <w:r w:rsidRPr="002732E8">
        <w:rPr>
          <w:b/>
          <w:sz w:val="20"/>
        </w:rPr>
        <w:t xml:space="preserve">Отчет об итогах голосования </w:t>
      </w:r>
      <w:proofErr w:type="gramStart"/>
      <w:r w:rsidRPr="002732E8">
        <w:rPr>
          <w:b/>
          <w:sz w:val="20"/>
        </w:rPr>
        <w:t>на</w:t>
      </w:r>
      <w:proofErr w:type="gramEnd"/>
    </w:p>
    <w:p w:rsidR="005F3448" w:rsidRPr="002732E8" w:rsidRDefault="00AD1767" w:rsidP="005E013B">
      <w:pPr>
        <w:jc w:val="center"/>
        <w:rPr>
          <w:b/>
          <w:sz w:val="20"/>
        </w:rPr>
      </w:pPr>
      <w:r w:rsidRPr="002732E8">
        <w:rPr>
          <w:b/>
          <w:sz w:val="20"/>
        </w:rPr>
        <w:t xml:space="preserve">внеочередном </w:t>
      </w:r>
      <w:proofErr w:type="gramStart"/>
      <w:r w:rsidRPr="002732E8">
        <w:rPr>
          <w:b/>
          <w:sz w:val="20"/>
        </w:rPr>
        <w:t>общем</w:t>
      </w:r>
      <w:proofErr w:type="gramEnd"/>
      <w:r w:rsidRPr="002732E8">
        <w:rPr>
          <w:b/>
          <w:sz w:val="20"/>
        </w:rPr>
        <w:t xml:space="preserve"> собрании</w:t>
      </w:r>
      <w:r w:rsidR="005F3448" w:rsidRPr="002732E8">
        <w:rPr>
          <w:b/>
          <w:sz w:val="20"/>
        </w:rPr>
        <w:t xml:space="preserve"> акцион</w:t>
      </w:r>
      <w:r w:rsidR="005E013B" w:rsidRPr="002732E8">
        <w:rPr>
          <w:b/>
          <w:sz w:val="20"/>
        </w:rPr>
        <w:t>еров ЗАО «</w:t>
      </w:r>
      <w:proofErr w:type="spellStart"/>
      <w:r w:rsidR="005E013B" w:rsidRPr="002732E8">
        <w:rPr>
          <w:b/>
          <w:sz w:val="20"/>
        </w:rPr>
        <w:t>Электроконтакт</w:t>
      </w:r>
      <w:proofErr w:type="spellEnd"/>
      <w:r w:rsidR="005E013B" w:rsidRPr="002732E8">
        <w:rPr>
          <w:b/>
          <w:sz w:val="20"/>
        </w:rPr>
        <w:t>»</w:t>
      </w:r>
      <w:r w:rsidR="00C45C41" w:rsidRPr="002732E8">
        <w:rPr>
          <w:b/>
          <w:sz w:val="20"/>
        </w:rPr>
        <w:t xml:space="preserve">  </w:t>
      </w:r>
      <w:r w:rsidR="00EA0AF7" w:rsidRPr="002732E8">
        <w:rPr>
          <w:b/>
          <w:sz w:val="20"/>
        </w:rPr>
        <w:t>29 октября</w:t>
      </w:r>
      <w:r w:rsidR="00C45C41" w:rsidRPr="002732E8">
        <w:rPr>
          <w:b/>
          <w:sz w:val="20"/>
        </w:rPr>
        <w:t xml:space="preserve"> 201</w:t>
      </w:r>
      <w:r w:rsidR="002730FF" w:rsidRPr="002732E8">
        <w:rPr>
          <w:b/>
          <w:sz w:val="20"/>
        </w:rPr>
        <w:t>9</w:t>
      </w:r>
      <w:r w:rsidR="005F3448" w:rsidRPr="002732E8">
        <w:rPr>
          <w:b/>
          <w:sz w:val="20"/>
        </w:rPr>
        <w:t xml:space="preserve"> года.</w:t>
      </w:r>
    </w:p>
    <w:p w:rsidR="000675E0" w:rsidRPr="002732E8" w:rsidRDefault="000675E0" w:rsidP="000A0676">
      <w:pPr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6120"/>
      </w:tblGrid>
      <w:tr w:rsidR="005E013B" w:rsidRPr="002732E8" w:rsidTr="00DA3528">
        <w:tc>
          <w:tcPr>
            <w:tcW w:w="4068" w:type="dxa"/>
            <w:shd w:val="clear" w:color="auto" w:fill="auto"/>
          </w:tcPr>
          <w:p w:rsidR="005E013B" w:rsidRPr="002732E8" w:rsidRDefault="005E013B" w:rsidP="0085540C">
            <w:pPr>
              <w:rPr>
                <w:sz w:val="20"/>
              </w:rPr>
            </w:pPr>
            <w:r w:rsidRPr="002732E8">
              <w:rPr>
                <w:sz w:val="20"/>
              </w:rPr>
              <w:t>Полное фирменное наименование общества (далее - Общество):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5E013B" w:rsidRPr="002732E8" w:rsidRDefault="005E013B" w:rsidP="0085540C">
            <w:pPr>
              <w:rPr>
                <w:sz w:val="20"/>
              </w:rPr>
            </w:pPr>
            <w:r w:rsidRPr="002732E8">
              <w:rPr>
                <w:sz w:val="20"/>
              </w:rPr>
              <w:t>Закрытое акционерное общество «</w:t>
            </w:r>
            <w:proofErr w:type="spellStart"/>
            <w:r w:rsidRPr="002732E8">
              <w:rPr>
                <w:sz w:val="20"/>
              </w:rPr>
              <w:t>Электроконтакт</w:t>
            </w:r>
            <w:proofErr w:type="spellEnd"/>
            <w:r w:rsidRPr="002732E8">
              <w:rPr>
                <w:sz w:val="20"/>
              </w:rPr>
              <w:t>»</w:t>
            </w:r>
          </w:p>
        </w:tc>
      </w:tr>
      <w:tr w:rsidR="005E013B" w:rsidRPr="002732E8" w:rsidTr="00DA3528">
        <w:tc>
          <w:tcPr>
            <w:tcW w:w="4068" w:type="dxa"/>
            <w:shd w:val="clear" w:color="auto" w:fill="auto"/>
          </w:tcPr>
          <w:p w:rsidR="005E013B" w:rsidRPr="002732E8" w:rsidRDefault="005E013B" w:rsidP="0085540C">
            <w:pPr>
              <w:rPr>
                <w:sz w:val="20"/>
              </w:rPr>
            </w:pPr>
            <w:r w:rsidRPr="002732E8">
              <w:rPr>
                <w:sz w:val="20"/>
              </w:rPr>
              <w:t>Место нахождения Общества: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5E013B" w:rsidRPr="002732E8" w:rsidRDefault="00A62AFF" w:rsidP="0085540C">
            <w:pPr>
              <w:rPr>
                <w:sz w:val="20"/>
              </w:rPr>
            </w:pPr>
            <w:r w:rsidRPr="002732E8">
              <w:rPr>
                <w:sz w:val="20"/>
              </w:rPr>
              <w:t xml:space="preserve">Ивановская </w:t>
            </w:r>
            <w:r w:rsidR="001008C2" w:rsidRPr="002732E8">
              <w:rPr>
                <w:sz w:val="20"/>
              </w:rPr>
              <w:t>область</w:t>
            </w:r>
            <w:r w:rsidRPr="002732E8">
              <w:rPr>
                <w:sz w:val="20"/>
              </w:rPr>
              <w:t>, Кинешемский райо</w:t>
            </w:r>
            <w:r w:rsidR="005E013B" w:rsidRPr="002732E8">
              <w:rPr>
                <w:sz w:val="20"/>
              </w:rPr>
              <w:t xml:space="preserve">н, г. Кинешма, </w:t>
            </w:r>
          </w:p>
          <w:p w:rsidR="005E013B" w:rsidRPr="002732E8" w:rsidRDefault="005E013B" w:rsidP="0085540C">
            <w:pPr>
              <w:rPr>
                <w:sz w:val="20"/>
              </w:rPr>
            </w:pPr>
            <w:r w:rsidRPr="002732E8">
              <w:rPr>
                <w:sz w:val="20"/>
              </w:rPr>
              <w:t xml:space="preserve">ул. </w:t>
            </w:r>
            <w:proofErr w:type="spellStart"/>
            <w:r w:rsidRPr="002732E8">
              <w:rPr>
                <w:sz w:val="20"/>
              </w:rPr>
              <w:t>Вичугская</w:t>
            </w:r>
            <w:proofErr w:type="spellEnd"/>
            <w:r w:rsidRPr="002732E8">
              <w:rPr>
                <w:sz w:val="20"/>
              </w:rPr>
              <w:t>, д.150</w:t>
            </w:r>
          </w:p>
        </w:tc>
      </w:tr>
      <w:tr w:rsidR="005E013B" w:rsidRPr="002732E8" w:rsidTr="00DA3528">
        <w:tc>
          <w:tcPr>
            <w:tcW w:w="4068" w:type="dxa"/>
            <w:shd w:val="clear" w:color="auto" w:fill="auto"/>
          </w:tcPr>
          <w:p w:rsidR="005E013B" w:rsidRPr="002732E8" w:rsidRDefault="005E013B" w:rsidP="0085540C">
            <w:pPr>
              <w:rPr>
                <w:sz w:val="20"/>
              </w:rPr>
            </w:pPr>
            <w:r w:rsidRPr="002732E8">
              <w:rPr>
                <w:sz w:val="20"/>
              </w:rPr>
              <w:t>Вид общего собрания: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5E013B" w:rsidRPr="002732E8" w:rsidRDefault="00EA0AF7" w:rsidP="0085540C">
            <w:pPr>
              <w:rPr>
                <w:sz w:val="20"/>
              </w:rPr>
            </w:pPr>
            <w:r w:rsidRPr="002732E8">
              <w:rPr>
                <w:sz w:val="20"/>
              </w:rPr>
              <w:t>внеочередное</w:t>
            </w:r>
          </w:p>
        </w:tc>
      </w:tr>
      <w:tr w:rsidR="005E013B" w:rsidRPr="002732E8" w:rsidTr="00DA3528">
        <w:tc>
          <w:tcPr>
            <w:tcW w:w="4068" w:type="dxa"/>
            <w:shd w:val="clear" w:color="auto" w:fill="auto"/>
          </w:tcPr>
          <w:p w:rsidR="005E013B" w:rsidRPr="002732E8" w:rsidRDefault="005E013B" w:rsidP="0085540C">
            <w:pPr>
              <w:rPr>
                <w:sz w:val="20"/>
              </w:rPr>
            </w:pPr>
            <w:r w:rsidRPr="002732E8">
              <w:rPr>
                <w:sz w:val="20"/>
              </w:rPr>
              <w:t>Форма проведения общего собрания акци</w:t>
            </w:r>
            <w:r w:rsidRPr="002732E8">
              <w:rPr>
                <w:sz w:val="20"/>
              </w:rPr>
              <w:t>о</w:t>
            </w:r>
            <w:r w:rsidRPr="002732E8">
              <w:rPr>
                <w:sz w:val="20"/>
              </w:rPr>
              <w:t>неров (далее - Собрание):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5E013B" w:rsidRPr="002732E8" w:rsidRDefault="005E013B" w:rsidP="0085540C">
            <w:pPr>
              <w:rPr>
                <w:sz w:val="20"/>
              </w:rPr>
            </w:pPr>
            <w:r w:rsidRPr="002732E8">
              <w:rPr>
                <w:sz w:val="20"/>
              </w:rPr>
              <w:t>Собрание (совместное  присутствие акционеров для обсуждения вопросов повестки дня и принятия решений по вопросам, поста</w:t>
            </w:r>
            <w:r w:rsidRPr="002732E8">
              <w:rPr>
                <w:sz w:val="20"/>
              </w:rPr>
              <w:t>в</w:t>
            </w:r>
            <w:r w:rsidRPr="002732E8">
              <w:rPr>
                <w:sz w:val="20"/>
              </w:rPr>
              <w:t>ленным на голосование</w:t>
            </w:r>
            <w:r w:rsidR="00A62AFF" w:rsidRPr="002732E8">
              <w:rPr>
                <w:sz w:val="20"/>
              </w:rPr>
              <w:t>)</w:t>
            </w:r>
          </w:p>
        </w:tc>
      </w:tr>
      <w:tr w:rsidR="005E013B" w:rsidRPr="002732E8" w:rsidTr="00DA3528">
        <w:tc>
          <w:tcPr>
            <w:tcW w:w="4068" w:type="dxa"/>
            <w:shd w:val="clear" w:color="auto" w:fill="auto"/>
          </w:tcPr>
          <w:p w:rsidR="005E013B" w:rsidRPr="002732E8" w:rsidRDefault="005E013B" w:rsidP="0085540C">
            <w:pPr>
              <w:rPr>
                <w:sz w:val="20"/>
              </w:rPr>
            </w:pPr>
            <w:r w:rsidRPr="002732E8">
              <w:rPr>
                <w:sz w:val="20"/>
              </w:rPr>
              <w:t>Дата составления списка лиц, имеющих право на участие в Собрании: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5E013B" w:rsidRPr="002732E8" w:rsidRDefault="00EA0AF7" w:rsidP="0085540C">
            <w:pPr>
              <w:rPr>
                <w:sz w:val="20"/>
              </w:rPr>
            </w:pPr>
            <w:r w:rsidRPr="002732E8">
              <w:rPr>
                <w:sz w:val="20"/>
              </w:rPr>
              <w:t>06.10</w:t>
            </w:r>
            <w:r w:rsidR="002730FF" w:rsidRPr="002732E8">
              <w:rPr>
                <w:sz w:val="20"/>
              </w:rPr>
              <w:t>.2019</w:t>
            </w:r>
            <w:r w:rsidR="005E013B" w:rsidRPr="002732E8">
              <w:rPr>
                <w:sz w:val="20"/>
              </w:rPr>
              <w:t xml:space="preserve"> г.</w:t>
            </w:r>
          </w:p>
        </w:tc>
      </w:tr>
      <w:tr w:rsidR="005E013B" w:rsidRPr="002732E8" w:rsidTr="00DA3528">
        <w:tc>
          <w:tcPr>
            <w:tcW w:w="4068" w:type="dxa"/>
            <w:shd w:val="clear" w:color="auto" w:fill="auto"/>
          </w:tcPr>
          <w:p w:rsidR="005E013B" w:rsidRPr="002732E8" w:rsidRDefault="005E013B" w:rsidP="0085540C">
            <w:pPr>
              <w:rPr>
                <w:sz w:val="20"/>
              </w:rPr>
            </w:pPr>
            <w:r w:rsidRPr="002732E8">
              <w:rPr>
                <w:sz w:val="20"/>
              </w:rPr>
              <w:t>Тип голосующих акций: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5E013B" w:rsidRPr="002732E8" w:rsidRDefault="005E013B" w:rsidP="0085540C">
            <w:pPr>
              <w:rPr>
                <w:sz w:val="20"/>
              </w:rPr>
            </w:pPr>
            <w:r w:rsidRPr="002732E8">
              <w:rPr>
                <w:sz w:val="20"/>
              </w:rPr>
              <w:t>акции обыкновенные именные</w:t>
            </w:r>
          </w:p>
        </w:tc>
      </w:tr>
      <w:tr w:rsidR="005E013B" w:rsidRPr="002732E8" w:rsidTr="00DA3528">
        <w:tc>
          <w:tcPr>
            <w:tcW w:w="4068" w:type="dxa"/>
            <w:shd w:val="clear" w:color="auto" w:fill="auto"/>
          </w:tcPr>
          <w:p w:rsidR="005E013B" w:rsidRPr="002732E8" w:rsidRDefault="005E013B" w:rsidP="0085540C">
            <w:pPr>
              <w:rPr>
                <w:sz w:val="20"/>
              </w:rPr>
            </w:pPr>
            <w:r w:rsidRPr="002732E8">
              <w:rPr>
                <w:sz w:val="20"/>
              </w:rPr>
              <w:t>Дата проведения Собрания: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5E013B" w:rsidRPr="002732E8" w:rsidRDefault="00EA0AF7" w:rsidP="0085540C">
            <w:pPr>
              <w:rPr>
                <w:sz w:val="20"/>
              </w:rPr>
            </w:pPr>
            <w:r w:rsidRPr="002732E8">
              <w:rPr>
                <w:sz w:val="20"/>
              </w:rPr>
              <w:t>29.10</w:t>
            </w:r>
            <w:r w:rsidR="002730FF" w:rsidRPr="002732E8">
              <w:rPr>
                <w:sz w:val="20"/>
              </w:rPr>
              <w:t>.2019</w:t>
            </w:r>
            <w:r w:rsidR="005E013B" w:rsidRPr="002732E8">
              <w:rPr>
                <w:sz w:val="20"/>
              </w:rPr>
              <w:t xml:space="preserve"> г.</w:t>
            </w:r>
          </w:p>
        </w:tc>
      </w:tr>
      <w:tr w:rsidR="005E013B" w:rsidRPr="002732E8" w:rsidTr="00DA3528">
        <w:tc>
          <w:tcPr>
            <w:tcW w:w="4068" w:type="dxa"/>
            <w:shd w:val="clear" w:color="auto" w:fill="auto"/>
          </w:tcPr>
          <w:p w:rsidR="005E013B" w:rsidRPr="002732E8" w:rsidRDefault="005E013B" w:rsidP="0085540C">
            <w:pPr>
              <w:rPr>
                <w:sz w:val="20"/>
              </w:rPr>
            </w:pPr>
            <w:r w:rsidRPr="002732E8">
              <w:rPr>
                <w:sz w:val="20"/>
              </w:rPr>
              <w:t>Место проведения Собрания: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5E013B" w:rsidRPr="002732E8" w:rsidRDefault="005E013B" w:rsidP="001008C2">
            <w:pPr>
              <w:rPr>
                <w:sz w:val="20"/>
              </w:rPr>
            </w:pPr>
            <w:r w:rsidRPr="002732E8">
              <w:rPr>
                <w:sz w:val="20"/>
              </w:rPr>
              <w:t xml:space="preserve">Ивановская </w:t>
            </w:r>
            <w:r w:rsidR="001008C2" w:rsidRPr="002732E8">
              <w:rPr>
                <w:sz w:val="20"/>
              </w:rPr>
              <w:t>область</w:t>
            </w:r>
            <w:r w:rsidRPr="002732E8">
              <w:rPr>
                <w:sz w:val="20"/>
              </w:rPr>
              <w:t>, г</w:t>
            </w:r>
            <w:proofErr w:type="gramStart"/>
            <w:r w:rsidRPr="002732E8">
              <w:rPr>
                <w:sz w:val="20"/>
              </w:rPr>
              <w:t>.К</w:t>
            </w:r>
            <w:proofErr w:type="gramEnd"/>
            <w:r w:rsidRPr="002732E8">
              <w:rPr>
                <w:sz w:val="20"/>
              </w:rPr>
              <w:t xml:space="preserve">инешма, </w:t>
            </w:r>
            <w:proofErr w:type="spellStart"/>
            <w:r w:rsidRPr="002732E8">
              <w:rPr>
                <w:sz w:val="20"/>
              </w:rPr>
              <w:t>ул.Вичугская</w:t>
            </w:r>
            <w:proofErr w:type="spellEnd"/>
            <w:r w:rsidRPr="002732E8">
              <w:rPr>
                <w:sz w:val="20"/>
              </w:rPr>
              <w:t xml:space="preserve"> , д.146,  культур</w:t>
            </w:r>
            <w:r w:rsidR="001008C2" w:rsidRPr="002732E8">
              <w:rPr>
                <w:sz w:val="20"/>
              </w:rPr>
              <w:t>но-развлекательный центр</w:t>
            </w:r>
            <w:r w:rsidRPr="002732E8">
              <w:rPr>
                <w:sz w:val="20"/>
              </w:rPr>
              <w:t xml:space="preserve">  "Кон</w:t>
            </w:r>
            <w:r w:rsidR="001008C2" w:rsidRPr="002732E8">
              <w:rPr>
                <w:sz w:val="20"/>
              </w:rPr>
              <w:t>такт"</w:t>
            </w:r>
            <w:r w:rsidRPr="002732E8">
              <w:rPr>
                <w:sz w:val="20"/>
              </w:rPr>
              <w:t>.</w:t>
            </w:r>
          </w:p>
        </w:tc>
      </w:tr>
      <w:tr w:rsidR="00DA3528" w:rsidRPr="002732E8" w:rsidTr="00DA3528">
        <w:trPr>
          <w:trHeight w:val="422"/>
        </w:trPr>
        <w:tc>
          <w:tcPr>
            <w:tcW w:w="4068" w:type="dxa"/>
            <w:shd w:val="clear" w:color="auto" w:fill="auto"/>
          </w:tcPr>
          <w:p w:rsidR="00DA3528" w:rsidRPr="002732E8" w:rsidRDefault="00DA3528" w:rsidP="0085540C">
            <w:pPr>
              <w:rPr>
                <w:bCs/>
                <w:sz w:val="20"/>
              </w:rPr>
            </w:pPr>
            <w:r w:rsidRPr="002732E8">
              <w:rPr>
                <w:sz w:val="20"/>
              </w:rPr>
              <w:t>Почтовый адрес, по которому могли н</w:t>
            </w:r>
            <w:r w:rsidRPr="002732E8">
              <w:rPr>
                <w:sz w:val="20"/>
              </w:rPr>
              <w:t>а</w:t>
            </w:r>
            <w:r w:rsidRPr="002732E8">
              <w:rPr>
                <w:sz w:val="20"/>
              </w:rPr>
              <w:t>правляться заполненные бюллетени для г</w:t>
            </w:r>
            <w:r w:rsidRPr="002732E8">
              <w:rPr>
                <w:sz w:val="20"/>
              </w:rPr>
              <w:t>о</w:t>
            </w:r>
            <w:r w:rsidRPr="002732E8">
              <w:rPr>
                <w:sz w:val="20"/>
              </w:rPr>
              <w:t>лосования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DA3528" w:rsidRPr="00993417" w:rsidRDefault="00DA3528" w:rsidP="001008C2">
            <w:pPr>
              <w:rPr>
                <w:bCs/>
                <w:sz w:val="20"/>
              </w:rPr>
            </w:pPr>
            <w:r w:rsidRPr="002732E8">
              <w:rPr>
                <w:bCs/>
                <w:sz w:val="20"/>
              </w:rPr>
              <w:t xml:space="preserve">155805, г. Кинешма Ивановской области ул. </w:t>
            </w:r>
            <w:proofErr w:type="spellStart"/>
            <w:r w:rsidRPr="002732E8">
              <w:rPr>
                <w:bCs/>
                <w:sz w:val="20"/>
              </w:rPr>
              <w:t>Вичугская</w:t>
            </w:r>
            <w:proofErr w:type="spellEnd"/>
            <w:r w:rsidRPr="002732E8">
              <w:rPr>
                <w:bCs/>
                <w:sz w:val="20"/>
              </w:rPr>
              <w:t>,  д. 150.</w:t>
            </w:r>
          </w:p>
        </w:tc>
      </w:tr>
    </w:tbl>
    <w:p w:rsidR="005E013B" w:rsidRPr="002732E8" w:rsidRDefault="005E013B" w:rsidP="005E013B">
      <w:pPr>
        <w:rPr>
          <w:sz w:val="20"/>
        </w:rPr>
      </w:pPr>
    </w:p>
    <w:p w:rsidR="005E013B" w:rsidRPr="002732E8" w:rsidRDefault="005E013B" w:rsidP="005E013B">
      <w:pPr>
        <w:jc w:val="both"/>
        <w:rPr>
          <w:sz w:val="20"/>
        </w:rPr>
      </w:pPr>
      <w:r w:rsidRPr="002732E8">
        <w:rPr>
          <w:sz w:val="20"/>
        </w:rPr>
        <w:t xml:space="preserve">В </w:t>
      </w:r>
      <w:proofErr w:type="gramStart"/>
      <w:r w:rsidRPr="002732E8">
        <w:rPr>
          <w:sz w:val="20"/>
        </w:rPr>
        <w:t>соответствии</w:t>
      </w:r>
      <w:proofErr w:type="gramEnd"/>
      <w:r w:rsidRPr="002732E8">
        <w:rPr>
          <w:sz w:val="20"/>
        </w:rPr>
        <w:t xml:space="preserve"> со ст.56 Федерального закона от 26 декабря 1995г. №208-ФЗ «Об акционерных обществах» функции счетной комиссии выполняет Регистратор Общества –</w:t>
      </w:r>
      <w:r w:rsidR="008A0472" w:rsidRPr="002732E8">
        <w:rPr>
          <w:sz w:val="20"/>
        </w:rPr>
        <w:t xml:space="preserve"> </w:t>
      </w:r>
      <w:r w:rsidRPr="002732E8">
        <w:rPr>
          <w:sz w:val="20"/>
        </w:rPr>
        <w:t>акционерное общество «</w:t>
      </w:r>
      <w:r w:rsidR="009009A1" w:rsidRPr="002732E8">
        <w:rPr>
          <w:sz w:val="20"/>
        </w:rPr>
        <w:t xml:space="preserve">Независимая регистраторская компания </w:t>
      </w:r>
      <w:r w:rsidRPr="002732E8">
        <w:rPr>
          <w:sz w:val="20"/>
        </w:rPr>
        <w:t>Р.О.С.Т.».</w:t>
      </w:r>
      <w:r w:rsidR="0064512B" w:rsidRPr="002732E8">
        <w:rPr>
          <w:sz w:val="20"/>
        </w:rPr>
        <w:t xml:space="preserve"> В </w:t>
      </w:r>
      <w:r w:rsidR="005C0BFD" w:rsidRPr="002732E8">
        <w:rPr>
          <w:sz w:val="20"/>
        </w:rPr>
        <w:t xml:space="preserve"> </w:t>
      </w:r>
      <w:proofErr w:type="gramStart"/>
      <w:r w:rsidR="0064512B" w:rsidRPr="002732E8">
        <w:rPr>
          <w:sz w:val="20"/>
        </w:rPr>
        <w:t>соответствии</w:t>
      </w:r>
      <w:proofErr w:type="gramEnd"/>
      <w:r w:rsidR="0064512B" w:rsidRPr="002732E8">
        <w:rPr>
          <w:sz w:val="20"/>
        </w:rPr>
        <w:t xml:space="preserve"> с п. 3 ст. 67.1. Гражданского кодекса Российской Федерации в рамках выполнения функций счетной комиссии Регистратор осуществляет удостоверение состава участников и решений, принятых  на общем собр</w:t>
      </w:r>
      <w:r w:rsidR="0064512B" w:rsidRPr="002732E8">
        <w:rPr>
          <w:sz w:val="20"/>
        </w:rPr>
        <w:t>а</w:t>
      </w:r>
      <w:r w:rsidR="0064512B" w:rsidRPr="002732E8">
        <w:rPr>
          <w:sz w:val="20"/>
        </w:rPr>
        <w:t>нии акционеров Общества.</w:t>
      </w:r>
    </w:p>
    <w:p w:rsidR="005E013B" w:rsidRPr="002732E8" w:rsidRDefault="005E013B" w:rsidP="005E013B">
      <w:pPr>
        <w:jc w:val="both"/>
        <w:rPr>
          <w:iCs/>
          <w:sz w:val="20"/>
        </w:rPr>
      </w:pPr>
      <w:r w:rsidRPr="002732E8">
        <w:rPr>
          <w:sz w:val="20"/>
        </w:rPr>
        <w:t xml:space="preserve">Место нахождения Регистратора: </w:t>
      </w:r>
      <w:r w:rsidR="005D4D18" w:rsidRPr="002732E8">
        <w:rPr>
          <w:sz w:val="20"/>
        </w:rPr>
        <w:t xml:space="preserve">107996, </w:t>
      </w:r>
      <w:r w:rsidRPr="002732E8">
        <w:rPr>
          <w:iCs/>
          <w:sz w:val="20"/>
        </w:rPr>
        <w:t xml:space="preserve">г. Москва, ул. </w:t>
      </w:r>
      <w:proofErr w:type="spellStart"/>
      <w:r w:rsidRPr="002732E8">
        <w:rPr>
          <w:iCs/>
          <w:sz w:val="20"/>
        </w:rPr>
        <w:t>Стромынка</w:t>
      </w:r>
      <w:proofErr w:type="spellEnd"/>
      <w:r w:rsidRPr="002732E8">
        <w:rPr>
          <w:iCs/>
          <w:sz w:val="20"/>
        </w:rPr>
        <w:t>, д.18, корп.13</w:t>
      </w:r>
    </w:p>
    <w:p w:rsidR="005E013B" w:rsidRPr="002732E8" w:rsidRDefault="005E013B" w:rsidP="005E013B">
      <w:pPr>
        <w:jc w:val="both"/>
        <w:rPr>
          <w:sz w:val="20"/>
        </w:rPr>
      </w:pPr>
      <w:r w:rsidRPr="002732E8">
        <w:rPr>
          <w:iCs/>
          <w:sz w:val="20"/>
        </w:rPr>
        <w:t xml:space="preserve">Уполномоченное лицо Регистратора: </w:t>
      </w:r>
      <w:bookmarkStart w:id="0" w:name="Протокол_СчетКомПредседат"/>
      <w:r w:rsidR="002717B3" w:rsidRPr="002732E8">
        <w:rPr>
          <w:sz w:val="20"/>
        </w:rPr>
        <w:t>Дрожженникова И.К.</w:t>
      </w:r>
      <w:bookmarkEnd w:id="0"/>
      <w:r w:rsidR="002717B3" w:rsidRPr="002732E8">
        <w:rPr>
          <w:sz w:val="20"/>
        </w:rPr>
        <w:t>, по доверенности №</w:t>
      </w:r>
      <w:bookmarkStart w:id="1" w:name="Протокол_СчетКомСекретарь"/>
      <w:r w:rsidR="0094792C" w:rsidRPr="002732E8">
        <w:rPr>
          <w:sz w:val="20"/>
        </w:rPr>
        <w:t xml:space="preserve"> </w:t>
      </w:r>
      <w:r w:rsidR="002717B3" w:rsidRPr="002732E8">
        <w:rPr>
          <w:sz w:val="20"/>
        </w:rPr>
        <w:t>0526 от 26.12.2017</w:t>
      </w:r>
      <w:bookmarkEnd w:id="1"/>
      <w:r w:rsidR="002717B3" w:rsidRPr="002732E8">
        <w:rPr>
          <w:sz w:val="20"/>
        </w:rPr>
        <w:t xml:space="preserve"> г.</w:t>
      </w:r>
    </w:p>
    <w:p w:rsidR="0094792C" w:rsidRPr="002732E8" w:rsidRDefault="0094792C" w:rsidP="005E013B">
      <w:pPr>
        <w:jc w:val="both"/>
        <w:rPr>
          <w:iCs/>
          <w:sz w:val="20"/>
        </w:rPr>
      </w:pPr>
    </w:p>
    <w:p w:rsidR="00FE723A" w:rsidRPr="002732E8" w:rsidRDefault="00FE723A" w:rsidP="005E013B">
      <w:pPr>
        <w:jc w:val="both"/>
        <w:rPr>
          <w:sz w:val="20"/>
        </w:rPr>
      </w:pPr>
      <w:r w:rsidRPr="002732E8">
        <w:rPr>
          <w:sz w:val="20"/>
        </w:rPr>
        <w:t xml:space="preserve">В </w:t>
      </w:r>
      <w:proofErr w:type="gramStart"/>
      <w:r w:rsidRPr="002732E8">
        <w:rPr>
          <w:sz w:val="20"/>
        </w:rPr>
        <w:t>Протоколе</w:t>
      </w:r>
      <w:proofErr w:type="gramEnd"/>
      <w:r w:rsidRPr="002732E8">
        <w:rPr>
          <w:sz w:val="20"/>
        </w:rPr>
        <w:t xml:space="preserve"> </w:t>
      </w:r>
      <w:r w:rsidR="00EA0AF7" w:rsidRPr="002732E8">
        <w:rPr>
          <w:sz w:val="20"/>
        </w:rPr>
        <w:t>внеочередного собрания</w:t>
      </w:r>
      <w:r w:rsidRPr="002732E8">
        <w:rPr>
          <w:sz w:val="20"/>
        </w:rPr>
        <w:t xml:space="preserve"> используется следующий термин: Положение - Положение Банка России "Об о</w:t>
      </w:r>
      <w:r w:rsidRPr="002732E8">
        <w:rPr>
          <w:sz w:val="20"/>
        </w:rPr>
        <w:t>б</w:t>
      </w:r>
      <w:r w:rsidRPr="002732E8">
        <w:rPr>
          <w:sz w:val="20"/>
        </w:rPr>
        <w:t>щих собраниях акционеров" от 16.11.2018 г. № 660-П.</w:t>
      </w:r>
    </w:p>
    <w:p w:rsidR="000A0676" w:rsidRPr="002732E8" w:rsidRDefault="000A0676">
      <w:pPr>
        <w:jc w:val="both"/>
        <w:rPr>
          <w:sz w:val="20"/>
        </w:rPr>
      </w:pPr>
    </w:p>
    <w:p w:rsidR="0094792C" w:rsidRPr="002732E8" w:rsidRDefault="0094792C" w:rsidP="00200E28">
      <w:pPr>
        <w:tabs>
          <w:tab w:val="left" w:pos="2653"/>
        </w:tabs>
        <w:rPr>
          <w:sz w:val="20"/>
        </w:rPr>
      </w:pPr>
      <w:r w:rsidRPr="002732E8">
        <w:rPr>
          <w:b/>
          <w:sz w:val="20"/>
        </w:rPr>
        <w:t>Повестка дня Собрания:</w:t>
      </w:r>
    </w:p>
    <w:p w:rsidR="00A24BD9" w:rsidRPr="002732E8" w:rsidRDefault="00A24BD9" w:rsidP="00730F19">
      <w:pPr>
        <w:pStyle w:val="ab"/>
        <w:numPr>
          <w:ilvl w:val="0"/>
          <w:numId w:val="41"/>
        </w:numPr>
        <w:jc w:val="both"/>
        <w:rPr>
          <w:bCs/>
          <w:sz w:val="20"/>
        </w:rPr>
      </w:pPr>
      <w:r w:rsidRPr="002732E8">
        <w:rPr>
          <w:sz w:val="20"/>
        </w:rPr>
        <w:t>О получении согласия на совершение крупной сделки - заключение Кредитного соглашения и Дополнительного соглашения к Кредитному соглашению, заключаемого между ПАО «</w:t>
      </w:r>
      <w:proofErr w:type="spellStart"/>
      <w:r w:rsidRPr="002732E8">
        <w:rPr>
          <w:sz w:val="20"/>
        </w:rPr>
        <w:t>НБД-Банк</w:t>
      </w:r>
      <w:proofErr w:type="spellEnd"/>
      <w:r w:rsidRPr="002732E8">
        <w:rPr>
          <w:sz w:val="20"/>
        </w:rPr>
        <w:t>» и ЗАО «</w:t>
      </w:r>
      <w:proofErr w:type="spellStart"/>
      <w:r w:rsidRPr="002732E8">
        <w:rPr>
          <w:sz w:val="20"/>
        </w:rPr>
        <w:t>Электроконтакт</w:t>
      </w:r>
      <w:proofErr w:type="spellEnd"/>
      <w:r w:rsidRPr="002732E8">
        <w:rPr>
          <w:sz w:val="20"/>
        </w:rPr>
        <w:t>».</w:t>
      </w:r>
    </w:p>
    <w:p w:rsidR="00A24BD9" w:rsidRPr="002732E8" w:rsidRDefault="00A24BD9" w:rsidP="00730F19">
      <w:pPr>
        <w:pStyle w:val="ab"/>
        <w:numPr>
          <w:ilvl w:val="0"/>
          <w:numId w:val="41"/>
        </w:numPr>
        <w:jc w:val="both"/>
        <w:rPr>
          <w:bCs/>
          <w:sz w:val="20"/>
        </w:rPr>
      </w:pPr>
      <w:r w:rsidRPr="002732E8">
        <w:rPr>
          <w:sz w:val="20"/>
        </w:rPr>
        <w:t>О получении согласия на совершение крупной сделки - заключение Договора</w:t>
      </w:r>
    </w:p>
    <w:p w:rsidR="00A24BD9" w:rsidRPr="002732E8" w:rsidRDefault="00A24BD9" w:rsidP="00730F19">
      <w:pPr>
        <w:pStyle w:val="ab"/>
        <w:jc w:val="both"/>
        <w:rPr>
          <w:bCs/>
          <w:sz w:val="20"/>
        </w:rPr>
      </w:pPr>
      <w:r w:rsidRPr="002732E8">
        <w:rPr>
          <w:sz w:val="20"/>
        </w:rPr>
        <w:t>возобновляемого краткосрочного кредита, заключаемого между ПАО «</w:t>
      </w:r>
      <w:proofErr w:type="spellStart"/>
      <w:r w:rsidRPr="002732E8">
        <w:rPr>
          <w:sz w:val="20"/>
        </w:rPr>
        <w:t>НБД-Банк</w:t>
      </w:r>
      <w:proofErr w:type="spellEnd"/>
      <w:r w:rsidRPr="002732E8">
        <w:rPr>
          <w:sz w:val="20"/>
        </w:rPr>
        <w:t>» и ЗАО «</w:t>
      </w:r>
      <w:proofErr w:type="spellStart"/>
      <w:r w:rsidRPr="002732E8">
        <w:rPr>
          <w:sz w:val="20"/>
        </w:rPr>
        <w:t>Электроконтакт</w:t>
      </w:r>
      <w:proofErr w:type="spellEnd"/>
      <w:r w:rsidRPr="002732E8">
        <w:rPr>
          <w:sz w:val="20"/>
        </w:rPr>
        <w:t xml:space="preserve">». </w:t>
      </w:r>
    </w:p>
    <w:p w:rsidR="00A24BD9" w:rsidRPr="002732E8" w:rsidRDefault="00A24BD9" w:rsidP="00730F19">
      <w:pPr>
        <w:numPr>
          <w:ilvl w:val="0"/>
          <w:numId w:val="41"/>
        </w:numPr>
        <w:jc w:val="both"/>
        <w:rPr>
          <w:sz w:val="20"/>
        </w:rPr>
      </w:pPr>
      <w:r w:rsidRPr="002732E8">
        <w:rPr>
          <w:sz w:val="20"/>
        </w:rPr>
        <w:t>О получении согласия на совершение крупной сделки - заключение Договора кредитной линии, заключаемого между  ПАО «</w:t>
      </w:r>
      <w:proofErr w:type="spellStart"/>
      <w:r w:rsidRPr="002732E8">
        <w:rPr>
          <w:sz w:val="20"/>
        </w:rPr>
        <w:t>НБД-Банк</w:t>
      </w:r>
      <w:proofErr w:type="spellEnd"/>
      <w:r w:rsidRPr="002732E8">
        <w:rPr>
          <w:sz w:val="20"/>
        </w:rPr>
        <w:t>» и ЗАО «</w:t>
      </w:r>
      <w:proofErr w:type="spellStart"/>
      <w:r w:rsidRPr="002732E8">
        <w:rPr>
          <w:sz w:val="20"/>
        </w:rPr>
        <w:t>Электроконтакт</w:t>
      </w:r>
      <w:proofErr w:type="spellEnd"/>
      <w:r w:rsidRPr="002732E8">
        <w:rPr>
          <w:sz w:val="20"/>
        </w:rPr>
        <w:t>».</w:t>
      </w:r>
    </w:p>
    <w:p w:rsidR="00A24BD9" w:rsidRPr="002732E8" w:rsidRDefault="00A24BD9" w:rsidP="00730F19">
      <w:pPr>
        <w:numPr>
          <w:ilvl w:val="0"/>
          <w:numId w:val="41"/>
        </w:numPr>
        <w:jc w:val="both"/>
        <w:rPr>
          <w:sz w:val="20"/>
        </w:rPr>
      </w:pPr>
      <w:r w:rsidRPr="002732E8">
        <w:rPr>
          <w:sz w:val="20"/>
        </w:rPr>
        <w:t>О получении согласия на совершение крупной сделки - заключение Договора возобновляемого краткосрочного кредита, заключаемого между ПАО «</w:t>
      </w:r>
      <w:proofErr w:type="spellStart"/>
      <w:r w:rsidRPr="002732E8">
        <w:rPr>
          <w:sz w:val="20"/>
        </w:rPr>
        <w:t>НБД-Банк</w:t>
      </w:r>
      <w:proofErr w:type="spellEnd"/>
      <w:r w:rsidRPr="002732E8">
        <w:rPr>
          <w:sz w:val="20"/>
        </w:rPr>
        <w:t>» и ЗАО «</w:t>
      </w:r>
      <w:proofErr w:type="spellStart"/>
      <w:r w:rsidRPr="002732E8">
        <w:rPr>
          <w:sz w:val="20"/>
        </w:rPr>
        <w:t>Электроконтакт</w:t>
      </w:r>
      <w:proofErr w:type="spellEnd"/>
      <w:r w:rsidRPr="002732E8">
        <w:rPr>
          <w:sz w:val="20"/>
        </w:rPr>
        <w:t>».</w:t>
      </w:r>
    </w:p>
    <w:p w:rsidR="00A24BD9" w:rsidRPr="002732E8" w:rsidRDefault="00A24BD9" w:rsidP="00730F19">
      <w:pPr>
        <w:pStyle w:val="ab"/>
        <w:numPr>
          <w:ilvl w:val="0"/>
          <w:numId w:val="41"/>
        </w:numPr>
        <w:jc w:val="both"/>
        <w:rPr>
          <w:sz w:val="20"/>
        </w:rPr>
      </w:pPr>
      <w:r w:rsidRPr="002732E8">
        <w:rPr>
          <w:sz w:val="20"/>
        </w:rPr>
        <w:t xml:space="preserve"> О получении согласия на совершение крупной сделки  - предоставление в залог недвижимого имущества в  обеспечение исполнения  обязательств по Кредитному соглашению, Дополнительному соглашению к Кредитн</w:t>
      </w:r>
      <w:r w:rsidRPr="002732E8">
        <w:rPr>
          <w:sz w:val="20"/>
        </w:rPr>
        <w:t>о</w:t>
      </w:r>
      <w:r w:rsidRPr="002732E8">
        <w:rPr>
          <w:sz w:val="20"/>
        </w:rPr>
        <w:t>му соглашению, Договору возобновляемого краткосрочного кредита, Договору кредитной линии, Договору в</w:t>
      </w:r>
      <w:r w:rsidRPr="002732E8">
        <w:rPr>
          <w:sz w:val="20"/>
        </w:rPr>
        <w:t>о</w:t>
      </w:r>
      <w:r w:rsidRPr="002732E8">
        <w:rPr>
          <w:sz w:val="20"/>
        </w:rPr>
        <w:t>зобновляемого краткосрочного кредита, заключаемым между ПАО «</w:t>
      </w:r>
      <w:proofErr w:type="spellStart"/>
      <w:r w:rsidRPr="002732E8">
        <w:rPr>
          <w:sz w:val="20"/>
        </w:rPr>
        <w:t>НБД-Банк</w:t>
      </w:r>
      <w:proofErr w:type="spellEnd"/>
      <w:r w:rsidRPr="002732E8">
        <w:rPr>
          <w:sz w:val="20"/>
        </w:rPr>
        <w:t>» и   ЗАО «</w:t>
      </w:r>
      <w:proofErr w:type="spellStart"/>
      <w:r w:rsidRPr="002732E8">
        <w:rPr>
          <w:sz w:val="20"/>
        </w:rPr>
        <w:t>Электроконтакт</w:t>
      </w:r>
      <w:proofErr w:type="spellEnd"/>
      <w:r w:rsidRPr="002732E8">
        <w:rPr>
          <w:sz w:val="20"/>
        </w:rPr>
        <w:t>».</w:t>
      </w:r>
    </w:p>
    <w:p w:rsidR="00420148" w:rsidRPr="002732E8" w:rsidRDefault="00420148" w:rsidP="00730F19">
      <w:pPr>
        <w:pStyle w:val="ab"/>
        <w:jc w:val="both"/>
        <w:rPr>
          <w:sz w:val="20"/>
        </w:rPr>
      </w:pPr>
    </w:p>
    <w:p w:rsidR="00F6619A" w:rsidRPr="002732E8" w:rsidRDefault="00420148" w:rsidP="0094792C">
      <w:pPr>
        <w:jc w:val="both"/>
        <w:rPr>
          <w:sz w:val="20"/>
        </w:rPr>
      </w:pPr>
      <w:r w:rsidRPr="002732E8">
        <w:rPr>
          <w:sz w:val="20"/>
        </w:rPr>
        <w:t>Кворум и итоги голосования по вопросам повестки дня:</w:t>
      </w:r>
    </w:p>
    <w:p w:rsidR="00221E02" w:rsidRPr="002732E8" w:rsidRDefault="005F3448" w:rsidP="002732E8">
      <w:pPr>
        <w:jc w:val="both"/>
        <w:rPr>
          <w:b/>
          <w:bCs/>
          <w:sz w:val="20"/>
        </w:rPr>
      </w:pPr>
      <w:r w:rsidRPr="002732E8">
        <w:rPr>
          <w:b/>
          <w:sz w:val="20"/>
        </w:rPr>
        <w:t xml:space="preserve">Вопрос  1: </w:t>
      </w:r>
      <w:r w:rsidR="00A24BD9" w:rsidRPr="002732E8">
        <w:rPr>
          <w:b/>
          <w:sz w:val="20"/>
        </w:rPr>
        <w:t>О получении согласия на совершение крупной сделки - заключение Кредитного соглашения и Допо</w:t>
      </w:r>
      <w:r w:rsidR="00A24BD9" w:rsidRPr="002732E8">
        <w:rPr>
          <w:b/>
          <w:sz w:val="20"/>
        </w:rPr>
        <w:t>л</w:t>
      </w:r>
      <w:r w:rsidR="00A24BD9" w:rsidRPr="002732E8">
        <w:rPr>
          <w:b/>
          <w:sz w:val="20"/>
        </w:rPr>
        <w:t>нительного соглашения к Кредитному соглашению, заключаемого между ПАО «</w:t>
      </w:r>
      <w:proofErr w:type="spellStart"/>
      <w:r w:rsidR="00A24BD9" w:rsidRPr="002732E8">
        <w:rPr>
          <w:b/>
          <w:sz w:val="20"/>
        </w:rPr>
        <w:t>НБД-Банк</w:t>
      </w:r>
      <w:proofErr w:type="spellEnd"/>
      <w:r w:rsidR="00A24BD9" w:rsidRPr="002732E8">
        <w:rPr>
          <w:b/>
          <w:sz w:val="20"/>
        </w:rPr>
        <w:t>» и ЗАО «</w:t>
      </w:r>
      <w:proofErr w:type="spellStart"/>
      <w:r w:rsidR="00A24BD9" w:rsidRPr="002732E8">
        <w:rPr>
          <w:b/>
          <w:sz w:val="20"/>
        </w:rPr>
        <w:t>Электроко</w:t>
      </w:r>
      <w:r w:rsidR="00A24BD9" w:rsidRPr="002732E8">
        <w:rPr>
          <w:b/>
          <w:sz w:val="20"/>
        </w:rPr>
        <w:t>н</w:t>
      </w:r>
      <w:r w:rsidR="00A24BD9" w:rsidRPr="002732E8">
        <w:rPr>
          <w:b/>
          <w:sz w:val="20"/>
        </w:rPr>
        <w:t>такт</w:t>
      </w:r>
      <w:proofErr w:type="spellEnd"/>
      <w:r w:rsidR="00A24BD9" w:rsidRPr="002732E8">
        <w:rPr>
          <w:b/>
          <w:sz w:val="20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8"/>
        <w:gridCol w:w="2160"/>
      </w:tblGrid>
      <w:tr w:rsidR="00642983" w:rsidRPr="002732E8" w:rsidTr="00C37147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3" w:rsidRPr="002732E8" w:rsidRDefault="00642983" w:rsidP="00642983">
            <w:pPr>
              <w:pStyle w:val="af"/>
            </w:pPr>
            <w:bookmarkStart w:id="2" w:name="В001_ФормТекст1"/>
            <w:r w:rsidRPr="002732E8">
              <w:t>Число голосов, которыми обладали лица, включенные в список лиц, имевших право на участие в общем собрании</w:t>
            </w:r>
            <w:bookmarkEnd w:id="2"/>
            <w:r w:rsidR="00FE723A" w:rsidRPr="002732E8">
              <w:t xml:space="preserve"> по данному вопросу повестки дня</w:t>
            </w:r>
            <w:r w:rsidR="005D4D18" w:rsidRPr="002732E8">
              <w:t xml:space="preserve"> общего собрания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83" w:rsidRPr="002732E8" w:rsidRDefault="00642983" w:rsidP="00642983">
            <w:pPr>
              <w:pStyle w:val="af"/>
              <w:jc w:val="right"/>
              <w:rPr>
                <w:b/>
                <w:bCs/>
              </w:rPr>
            </w:pPr>
            <w:bookmarkStart w:id="3" w:name="В001_ГолВсегоСписок"/>
            <w:r w:rsidRPr="002732E8">
              <w:rPr>
                <w:b/>
                <w:bCs/>
              </w:rPr>
              <w:t>27 090 071</w:t>
            </w:r>
            <w:bookmarkEnd w:id="3"/>
          </w:p>
          <w:p w:rsidR="00642983" w:rsidRPr="002732E8" w:rsidRDefault="00642983" w:rsidP="00642983">
            <w:pPr>
              <w:pStyle w:val="af"/>
              <w:rPr>
                <w:b/>
                <w:bCs/>
              </w:rPr>
            </w:pPr>
          </w:p>
        </w:tc>
      </w:tr>
      <w:tr w:rsidR="00642983" w:rsidRPr="002732E8" w:rsidTr="00C37147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3" w:rsidRPr="002732E8" w:rsidRDefault="00642983" w:rsidP="00A525B3">
            <w:pPr>
              <w:pStyle w:val="af"/>
            </w:pPr>
            <w:bookmarkStart w:id="4" w:name="В001_ФормПравилоПринРеш"/>
            <w:r w:rsidRPr="002732E8">
              <w:t>Число голосов, приходивших</w:t>
            </w:r>
            <w:r w:rsidR="00A525B3" w:rsidRPr="002732E8">
              <w:t>ся на голосующие акции Общества по данному вопросу</w:t>
            </w:r>
            <w:r w:rsidRPr="002732E8">
              <w:t xml:space="preserve"> </w:t>
            </w:r>
            <w:r w:rsidR="00A525B3" w:rsidRPr="002732E8">
              <w:t xml:space="preserve">повестки дня общего собрания, </w:t>
            </w:r>
            <w:r w:rsidRPr="002732E8">
              <w:t>определенное с учетом положений пункта 4.2</w:t>
            </w:r>
            <w:r w:rsidR="003B5D4B" w:rsidRPr="002732E8">
              <w:t>4</w:t>
            </w:r>
            <w:r w:rsidRPr="002732E8">
              <w:t xml:space="preserve"> Положения</w:t>
            </w:r>
            <w:r w:rsidRPr="002732E8">
              <w:rPr>
                <w:u w:val="single"/>
              </w:rPr>
              <w:t xml:space="preserve"> </w:t>
            </w:r>
            <w:bookmarkEnd w:id="4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3" w:rsidRPr="002732E8" w:rsidRDefault="00642983" w:rsidP="00642983">
            <w:pPr>
              <w:pStyle w:val="af"/>
              <w:jc w:val="right"/>
              <w:rPr>
                <w:b/>
                <w:bCs/>
              </w:rPr>
            </w:pPr>
            <w:bookmarkStart w:id="5" w:name="В001_ГолВсегоКворум"/>
            <w:r w:rsidRPr="002732E8">
              <w:rPr>
                <w:b/>
                <w:bCs/>
              </w:rPr>
              <w:t>27 090 071</w:t>
            </w:r>
            <w:bookmarkEnd w:id="5"/>
            <w:r w:rsidRPr="002732E8">
              <w:rPr>
                <w:b/>
                <w:bCs/>
              </w:rPr>
              <w:t xml:space="preserve"> </w:t>
            </w:r>
          </w:p>
        </w:tc>
      </w:tr>
      <w:tr w:rsidR="00642983" w:rsidRPr="002732E8" w:rsidTr="00C37147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3" w:rsidRPr="002732E8" w:rsidRDefault="00642983" w:rsidP="00642983">
            <w:pPr>
              <w:pStyle w:val="af"/>
            </w:pPr>
            <w:bookmarkStart w:id="6" w:name="В001_ФормТекст2"/>
            <w:r w:rsidRPr="002732E8">
              <w:t>Число голосов, которыми обладали лица, принявшие участие в общем собрании по данному вопросу</w:t>
            </w:r>
            <w:bookmarkEnd w:id="6"/>
            <w:r w:rsidR="00DA5FFB" w:rsidRPr="002732E8">
              <w:t xml:space="preserve"> повестки дня общего собрания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3" w:rsidRPr="002732E8" w:rsidRDefault="00DA5FFB" w:rsidP="004640C6">
            <w:pPr>
              <w:pStyle w:val="af"/>
              <w:jc w:val="right"/>
              <w:rPr>
                <w:b/>
                <w:bCs/>
              </w:rPr>
            </w:pPr>
            <w:r w:rsidRPr="002732E8">
              <w:rPr>
                <w:b/>
                <w:bCs/>
              </w:rPr>
              <w:t>25</w:t>
            </w:r>
            <w:r w:rsidR="004640C6" w:rsidRPr="002732E8">
              <w:rPr>
                <w:b/>
                <w:bCs/>
              </w:rPr>
              <w:t> 579 243</w:t>
            </w:r>
          </w:p>
        </w:tc>
      </w:tr>
      <w:tr w:rsidR="00642983" w:rsidRPr="002732E8" w:rsidTr="00C37147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3" w:rsidRPr="002732E8" w:rsidRDefault="00642983" w:rsidP="00642983">
            <w:pPr>
              <w:pStyle w:val="af"/>
            </w:pPr>
            <w:r w:rsidRPr="002732E8">
              <w:t xml:space="preserve">Кворум  </w:t>
            </w:r>
            <w:r w:rsidR="00420148" w:rsidRPr="002732E8">
              <w:t>по данному вопросу имелся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83" w:rsidRPr="002732E8" w:rsidRDefault="00DA5FFB" w:rsidP="004640C6">
            <w:pPr>
              <w:pStyle w:val="af"/>
              <w:jc w:val="right"/>
              <w:rPr>
                <w:b/>
                <w:bCs/>
              </w:rPr>
            </w:pPr>
            <w:r w:rsidRPr="002732E8">
              <w:rPr>
                <w:b/>
                <w:bCs/>
              </w:rPr>
              <w:t>94,</w:t>
            </w:r>
            <w:r w:rsidR="004640C6" w:rsidRPr="002732E8">
              <w:rPr>
                <w:b/>
                <w:bCs/>
              </w:rPr>
              <w:t>42</w:t>
            </w:r>
            <w:r w:rsidRPr="002732E8">
              <w:rPr>
                <w:b/>
                <w:bCs/>
              </w:rPr>
              <w:t>%</w:t>
            </w:r>
          </w:p>
        </w:tc>
      </w:tr>
    </w:tbl>
    <w:p w:rsidR="002732E8" w:rsidRPr="002732E8" w:rsidRDefault="002732E8" w:rsidP="00D2053E">
      <w:pPr>
        <w:shd w:val="clear" w:color="auto" w:fill="FFFFFF"/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560"/>
        <w:gridCol w:w="3480"/>
      </w:tblGrid>
      <w:tr w:rsidR="00642983" w:rsidRPr="002732E8" w:rsidTr="000B7B6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83" w:rsidRPr="002732E8" w:rsidRDefault="00642983" w:rsidP="00642983">
            <w:pPr>
              <w:pStyle w:val="af"/>
              <w:jc w:val="center"/>
            </w:pPr>
            <w:r w:rsidRPr="002732E8">
              <w:t>Вариант голосования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47" w:rsidRPr="002732E8" w:rsidRDefault="00642983" w:rsidP="00642983">
            <w:pPr>
              <w:pStyle w:val="af"/>
              <w:jc w:val="center"/>
            </w:pPr>
            <w:r w:rsidRPr="002732E8">
              <w:t>Число голосов</w:t>
            </w:r>
            <w:r w:rsidR="00381F2B" w:rsidRPr="002732E8">
              <w:t xml:space="preserve">, отданных за каждый </w:t>
            </w:r>
            <w:proofErr w:type="gramStart"/>
            <w:r w:rsidR="00381F2B" w:rsidRPr="002732E8">
              <w:t>из</w:t>
            </w:r>
            <w:proofErr w:type="gramEnd"/>
            <w:r w:rsidR="00381F2B" w:rsidRPr="002732E8">
              <w:t xml:space="preserve"> </w:t>
            </w:r>
          </w:p>
          <w:p w:rsidR="00642983" w:rsidRPr="002732E8" w:rsidRDefault="00381F2B" w:rsidP="00642983">
            <w:pPr>
              <w:pStyle w:val="af"/>
              <w:jc w:val="center"/>
            </w:pPr>
            <w:r w:rsidRPr="002732E8">
              <w:t>вариантов голосования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47" w:rsidRPr="002732E8" w:rsidRDefault="00642983" w:rsidP="00642983">
            <w:pPr>
              <w:pStyle w:val="af"/>
              <w:jc w:val="center"/>
            </w:pPr>
            <w:r w:rsidRPr="002732E8">
              <w:t xml:space="preserve">% от </w:t>
            </w:r>
            <w:proofErr w:type="gramStart"/>
            <w:r w:rsidRPr="002732E8">
              <w:t>принявших</w:t>
            </w:r>
            <w:proofErr w:type="gramEnd"/>
            <w:r w:rsidRPr="002732E8">
              <w:t xml:space="preserve"> участие в </w:t>
            </w:r>
          </w:p>
          <w:p w:rsidR="00642983" w:rsidRPr="002732E8" w:rsidRDefault="00642983" w:rsidP="00642983">
            <w:pPr>
              <w:pStyle w:val="af"/>
              <w:jc w:val="center"/>
            </w:pPr>
            <w:proofErr w:type="gramStart"/>
            <w:r w:rsidRPr="002732E8">
              <w:t>собрании</w:t>
            </w:r>
            <w:proofErr w:type="gramEnd"/>
          </w:p>
        </w:tc>
      </w:tr>
      <w:tr w:rsidR="00642983" w:rsidRPr="002732E8" w:rsidTr="000B7B6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3" w:rsidRPr="002732E8" w:rsidRDefault="00642983" w:rsidP="00642983">
            <w:pPr>
              <w:pStyle w:val="af"/>
              <w:rPr>
                <w:b/>
                <w:bCs/>
              </w:rPr>
            </w:pPr>
            <w:r w:rsidRPr="002732E8">
              <w:rPr>
                <w:b/>
                <w:bCs/>
              </w:rPr>
              <w:t>ЗА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3" w:rsidRPr="002732E8" w:rsidRDefault="00137D01" w:rsidP="00642983">
            <w:pPr>
              <w:pStyle w:val="af"/>
              <w:jc w:val="right"/>
              <w:rPr>
                <w:b/>
                <w:bCs/>
              </w:rPr>
            </w:pPr>
            <w:r w:rsidRPr="002732E8">
              <w:rPr>
                <w:b/>
                <w:bCs/>
              </w:rPr>
              <w:t>17 711 604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3" w:rsidRPr="002732E8" w:rsidRDefault="00137D01" w:rsidP="00642983">
            <w:pPr>
              <w:pStyle w:val="af"/>
              <w:jc w:val="right"/>
              <w:rPr>
                <w:b/>
                <w:bCs/>
              </w:rPr>
            </w:pPr>
            <w:r w:rsidRPr="002732E8">
              <w:rPr>
                <w:b/>
                <w:bCs/>
              </w:rPr>
              <w:t>69.24</w:t>
            </w:r>
          </w:p>
        </w:tc>
      </w:tr>
      <w:tr w:rsidR="00642983" w:rsidRPr="002732E8" w:rsidTr="000B7B6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3" w:rsidRPr="002732E8" w:rsidRDefault="00642983" w:rsidP="00642983">
            <w:pPr>
              <w:pStyle w:val="af"/>
            </w:pPr>
            <w:r w:rsidRPr="002732E8">
              <w:t>ПРОТИВ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3" w:rsidRPr="002732E8" w:rsidRDefault="00137D01" w:rsidP="00642983">
            <w:pPr>
              <w:pStyle w:val="af"/>
              <w:jc w:val="right"/>
            </w:pPr>
            <w:r w:rsidRPr="002732E8">
              <w:t>7 867 639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3" w:rsidRPr="002732E8" w:rsidRDefault="00137D01" w:rsidP="00642983">
            <w:pPr>
              <w:pStyle w:val="af"/>
              <w:jc w:val="right"/>
            </w:pPr>
            <w:r w:rsidRPr="002732E8">
              <w:t>30,76</w:t>
            </w:r>
          </w:p>
        </w:tc>
      </w:tr>
      <w:tr w:rsidR="00642983" w:rsidRPr="002732E8" w:rsidTr="000B7B6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3" w:rsidRPr="002732E8" w:rsidRDefault="00642983" w:rsidP="00642983">
            <w:pPr>
              <w:pStyle w:val="af"/>
            </w:pPr>
            <w:r w:rsidRPr="002732E8">
              <w:t>ВОЗДЕРЖАЛСЯ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3" w:rsidRPr="002732E8" w:rsidRDefault="00873DAF" w:rsidP="00642983">
            <w:pPr>
              <w:pStyle w:val="af"/>
              <w:jc w:val="right"/>
            </w:pPr>
            <w:r w:rsidRPr="002732E8">
              <w:t>0</w:t>
            </w:r>
            <w:r w:rsidR="00642983" w:rsidRPr="002732E8">
              <w:t xml:space="preserve">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3" w:rsidRPr="002732E8" w:rsidRDefault="00873DAF" w:rsidP="00642983">
            <w:pPr>
              <w:pStyle w:val="af"/>
              <w:jc w:val="right"/>
            </w:pPr>
            <w:r w:rsidRPr="002732E8">
              <w:t>0</w:t>
            </w:r>
          </w:p>
        </w:tc>
      </w:tr>
      <w:tr w:rsidR="002732E8" w:rsidRPr="002732E8" w:rsidTr="000B7B6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8" w:rsidRPr="002732E8" w:rsidRDefault="002732E8" w:rsidP="00642983">
            <w:pPr>
              <w:pStyle w:val="af"/>
              <w:rPr>
                <w:b/>
              </w:rPr>
            </w:pPr>
            <w:r w:rsidRPr="002732E8">
              <w:rPr>
                <w:b/>
              </w:rPr>
              <w:t>Итого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8" w:rsidRPr="002732E8" w:rsidRDefault="002732E8" w:rsidP="00642983">
            <w:pPr>
              <w:pStyle w:val="af"/>
              <w:jc w:val="right"/>
            </w:pPr>
            <w:r w:rsidRPr="002732E8">
              <w:rPr>
                <w:b/>
              </w:rPr>
              <w:t>25 579 243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8" w:rsidRPr="002732E8" w:rsidRDefault="002732E8" w:rsidP="00642983">
            <w:pPr>
              <w:pStyle w:val="af"/>
              <w:jc w:val="right"/>
              <w:rPr>
                <w:b/>
              </w:rPr>
            </w:pPr>
            <w:r w:rsidRPr="002732E8">
              <w:rPr>
                <w:b/>
              </w:rPr>
              <w:t>100</w:t>
            </w:r>
          </w:p>
        </w:tc>
      </w:tr>
    </w:tbl>
    <w:p w:rsidR="005F3448" w:rsidRPr="002732E8" w:rsidRDefault="005F3448" w:rsidP="003E593B">
      <w:pPr>
        <w:ind w:firstLine="709"/>
        <w:jc w:val="both"/>
        <w:rPr>
          <w:sz w:val="20"/>
        </w:rPr>
      </w:pPr>
      <w:r w:rsidRPr="002732E8">
        <w:rPr>
          <w:sz w:val="20"/>
        </w:rPr>
        <w:lastRenderedPageBreak/>
        <w:t>Решение</w:t>
      </w:r>
      <w:r w:rsidRPr="002732E8">
        <w:rPr>
          <w:b/>
          <w:bCs/>
          <w:sz w:val="20"/>
        </w:rPr>
        <w:t xml:space="preserve">:   </w:t>
      </w:r>
      <w:proofErr w:type="gramStart"/>
      <w:r w:rsidR="003E593B" w:rsidRPr="002732E8">
        <w:rPr>
          <w:sz w:val="20"/>
        </w:rPr>
        <w:t>Дать согласие на совершение крупной сделки – заключение Кредитного соглашения №0457/02.19-С от «26» февраля 2019 г. и Дополнительного соглашения к Кредитному соглашению №0457/02.19-С от «26» февраля 2019 г.</w:t>
      </w:r>
      <w:r w:rsidR="00F01288" w:rsidRPr="002732E8">
        <w:rPr>
          <w:sz w:val="20"/>
        </w:rPr>
        <w:t xml:space="preserve"> </w:t>
      </w:r>
      <w:r w:rsidR="003E593B" w:rsidRPr="002732E8">
        <w:rPr>
          <w:sz w:val="20"/>
        </w:rPr>
        <w:t>между ПАО «</w:t>
      </w:r>
      <w:proofErr w:type="spellStart"/>
      <w:r w:rsidR="003E593B" w:rsidRPr="002732E8">
        <w:rPr>
          <w:sz w:val="20"/>
        </w:rPr>
        <w:t>НБД-Банк</w:t>
      </w:r>
      <w:proofErr w:type="spellEnd"/>
      <w:r w:rsidR="003E593B" w:rsidRPr="002732E8">
        <w:rPr>
          <w:sz w:val="20"/>
        </w:rPr>
        <w:t>» и ЗАО «</w:t>
      </w:r>
      <w:proofErr w:type="spellStart"/>
      <w:r w:rsidR="003E593B" w:rsidRPr="002732E8">
        <w:rPr>
          <w:sz w:val="20"/>
        </w:rPr>
        <w:t>Электроконтакт</w:t>
      </w:r>
      <w:proofErr w:type="spellEnd"/>
      <w:r w:rsidR="003E593B" w:rsidRPr="002732E8">
        <w:rPr>
          <w:sz w:val="20"/>
        </w:rPr>
        <w:t>»,  согласно которому размер единовременной задолженности по Кредитам не может превышать 110 000 000,00 (Сто десять миллионов рублей 00 копеек) рублей или эквивалента этой</w:t>
      </w:r>
      <w:proofErr w:type="gramEnd"/>
      <w:r w:rsidR="003E593B" w:rsidRPr="002732E8">
        <w:rPr>
          <w:sz w:val="20"/>
        </w:rPr>
        <w:t xml:space="preserve"> суммы в долларах США, евро по официальному курсу Центрального банка Российской Федерации на день выдачи Кр</w:t>
      </w:r>
      <w:r w:rsidR="003E593B" w:rsidRPr="002732E8">
        <w:rPr>
          <w:sz w:val="20"/>
        </w:rPr>
        <w:t>е</w:t>
      </w:r>
      <w:r w:rsidR="003E593B" w:rsidRPr="002732E8">
        <w:rPr>
          <w:sz w:val="20"/>
        </w:rPr>
        <w:t>дита. Кредиты предоставляются на срок не более чем до «28» января 2029 года (включительно).</w:t>
      </w:r>
    </w:p>
    <w:p w:rsidR="005F3448" w:rsidRPr="002732E8" w:rsidRDefault="005F3448">
      <w:pPr>
        <w:jc w:val="both"/>
        <w:rPr>
          <w:b/>
          <w:bCs/>
          <w:sz w:val="20"/>
        </w:rPr>
      </w:pPr>
      <w:r w:rsidRPr="002732E8">
        <w:rPr>
          <w:b/>
          <w:sz w:val="20"/>
        </w:rPr>
        <w:t>Решение принято большинством голосов</w:t>
      </w:r>
      <w:r w:rsidRPr="002732E8">
        <w:rPr>
          <w:sz w:val="20"/>
        </w:rPr>
        <w:t xml:space="preserve"> </w:t>
      </w:r>
      <w:r w:rsidR="007C5143" w:rsidRPr="002732E8">
        <w:rPr>
          <w:b/>
          <w:sz w:val="20"/>
        </w:rPr>
        <w:t>69,24</w:t>
      </w:r>
      <w:r w:rsidRPr="002732E8">
        <w:rPr>
          <w:b/>
          <w:sz w:val="20"/>
        </w:rPr>
        <w:t xml:space="preserve"> </w:t>
      </w:r>
      <w:r w:rsidRPr="002732E8">
        <w:rPr>
          <w:b/>
          <w:bCs/>
          <w:sz w:val="20"/>
        </w:rPr>
        <w:t>%.</w:t>
      </w:r>
    </w:p>
    <w:p w:rsidR="00F6619A" w:rsidRPr="002732E8" w:rsidRDefault="00F6619A">
      <w:pPr>
        <w:jc w:val="both"/>
        <w:rPr>
          <w:b/>
          <w:bCs/>
          <w:sz w:val="20"/>
        </w:rPr>
      </w:pPr>
    </w:p>
    <w:p w:rsidR="003E593B" w:rsidRPr="002732E8" w:rsidRDefault="00221E02" w:rsidP="003E593B">
      <w:pPr>
        <w:jc w:val="both"/>
        <w:rPr>
          <w:b/>
          <w:bCs/>
          <w:sz w:val="20"/>
        </w:rPr>
      </w:pPr>
      <w:r w:rsidRPr="002732E8">
        <w:rPr>
          <w:b/>
          <w:sz w:val="20"/>
        </w:rPr>
        <w:t>Вопрос   2</w:t>
      </w:r>
      <w:r w:rsidR="005F3448" w:rsidRPr="002732E8">
        <w:rPr>
          <w:b/>
          <w:sz w:val="20"/>
        </w:rPr>
        <w:t>:</w:t>
      </w:r>
      <w:r w:rsidR="005F3448" w:rsidRPr="002732E8">
        <w:rPr>
          <w:sz w:val="20"/>
        </w:rPr>
        <w:t xml:space="preserve"> </w:t>
      </w:r>
      <w:r w:rsidR="003E593B" w:rsidRPr="002732E8">
        <w:rPr>
          <w:b/>
          <w:sz w:val="20"/>
        </w:rPr>
        <w:t>О получении согласия на совершение крупной сделки – заключение Договора возобновляемого кра</w:t>
      </w:r>
      <w:r w:rsidR="003E593B" w:rsidRPr="002732E8">
        <w:rPr>
          <w:b/>
          <w:sz w:val="20"/>
        </w:rPr>
        <w:t>т</w:t>
      </w:r>
      <w:r w:rsidR="003E593B" w:rsidRPr="002732E8">
        <w:rPr>
          <w:b/>
          <w:sz w:val="20"/>
        </w:rPr>
        <w:t>косрочного кредита, заключаемого между ПАО «</w:t>
      </w:r>
      <w:proofErr w:type="spellStart"/>
      <w:r w:rsidR="003E593B" w:rsidRPr="002732E8">
        <w:rPr>
          <w:b/>
          <w:sz w:val="20"/>
        </w:rPr>
        <w:t>НБД-Банк</w:t>
      </w:r>
      <w:proofErr w:type="spellEnd"/>
      <w:r w:rsidR="003E593B" w:rsidRPr="002732E8">
        <w:rPr>
          <w:b/>
          <w:sz w:val="20"/>
        </w:rPr>
        <w:t>» и ЗАО «</w:t>
      </w:r>
      <w:proofErr w:type="spellStart"/>
      <w:r w:rsidR="003E593B" w:rsidRPr="002732E8">
        <w:rPr>
          <w:b/>
          <w:sz w:val="20"/>
        </w:rPr>
        <w:t>Электроконтакт</w:t>
      </w:r>
      <w:proofErr w:type="spellEnd"/>
      <w:r w:rsidR="003E593B" w:rsidRPr="002732E8">
        <w:rPr>
          <w:b/>
          <w:sz w:val="20"/>
        </w:rPr>
        <w:t>»</w:t>
      </w:r>
      <w:r w:rsidR="003E593B" w:rsidRPr="002732E8">
        <w:rPr>
          <w:b/>
          <w:bCs/>
          <w:sz w:val="20"/>
        </w:rPr>
        <w:t>.</w:t>
      </w:r>
    </w:p>
    <w:p w:rsidR="00420148" w:rsidRPr="002732E8" w:rsidRDefault="00420148" w:rsidP="003E593B">
      <w:pPr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8"/>
        <w:gridCol w:w="2160"/>
      </w:tblGrid>
      <w:tr w:rsidR="000B7B69" w:rsidRPr="002732E8" w:rsidTr="00C37147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69" w:rsidRPr="002732E8" w:rsidRDefault="000B7B69" w:rsidP="00A8427D">
            <w:pPr>
              <w:pStyle w:val="af"/>
            </w:pPr>
            <w:r w:rsidRPr="002732E8"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r w:rsidR="008810D4" w:rsidRPr="002732E8">
              <w:t xml:space="preserve"> общего собрания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69" w:rsidRPr="002732E8" w:rsidRDefault="000B7B69" w:rsidP="00A8427D">
            <w:pPr>
              <w:pStyle w:val="af"/>
              <w:jc w:val="right"/>
              <w:rPr>
                <w:b/>
                <w:bCs/>
              </w:rPr>
            </w:pPr>
            <w:r w:rsidRPr="002732E8">
              <w:rPr>
                <w:b/>
                <w:bCs/>
              </w:rPr>
              <w:t>27 090 071</w:t>
            </w:r>
          </w:p>
          <w:p w:rsidR="000B7B69" w:rsidRPr="002732E8" w:rsidRDefault="000B7B69" w:rsidP="00A8427D">
            <w:pPr>
              <w:pStyle w:val="af"/>
              <w:rPr>
                <w:b/>
                <w:bCs/>
              </w:rPr>
            </w:pPr>
          </w:p>
        </w:tc>
      </w:tr>
      <w:tr w:rsidR="000B7B69" w:rsidRPr="002732E8" w:rsidTr="00C37147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69" w:rsidRPr="002732E8" w:rsidRDefault="000B7B69" w:rsidP="00A8427D">
            <w:pPr>
              <w:pStyle w:val="af"/>
            </w:pPr>
            <w:r w:rsidRPr="002732E8"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  <w:r w:rsidRPr="002732E8">
              <w:rPr>
                <w:u w:val="single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69" w:rsidRPr="002732E8" w:rsidRDefault="000B7B69" w:rsidP="00A8427D">
            <w:pPr>
              <w:pStyle w:val="af"/>
              <w:jc w:val="right"/>
              <w:rPr>
                <w:b/>
                <w:bCs/>
              </w:rPr>
            </w:pPr>
            <w:r w:rsidRPr="002732E8">
              <w:rPr>
                <w:b/>
                <w:bCs/>
              </w:rPr>
              <w:t xml:space="preserve">27 090 071 </w:t>
            </w:r>
          </w:p>
        </w:tc>
      </w:tr>
      <w:tr w:rsidR="0068657F" w:rsidRPr="002732E8" w:rsidTr="00C37147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F" w:rsidRPr="002732E8" w:rsidRDefault="0068657F" w:rsidP="00A8427D">
            <w:pPr>
              <w:pStyle w:val="af"/>
            </w:pPr>
            <w:r w:rsidRPr="002732E8">
              <w:t>Число голосов, которыми обладали лица, принявшие участие в общем собрании по данному вопросу повестки дня общего собрания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F" w:rsidRPr="002732E8" w:rsidRDefault="0068657F" w:rsidP="008B5A07">
            <w:pPr>
              <w:pStyle w:val="af"/>
              <w:jc w:val="right"/>
              <w:rPr>
                <w:b/>
                <w:bCs/>
              </w:rPr>
            </w:pPr>
            <w:r w:rsidRPr="002732E8">
              <w:rPr>
                <w:b/>
                <w:bCs/>
              </w:rPr>
              <w:t>25 579 243</w:t>
            </w:r>
          </w:p>
        </w:tc>
      </w:tr>
      <w:tr w:rsidR="0068657F" w:rsidRPr="002732E8" w:rsidTr="00C37147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F" w:rsidRPr="002732E8" w:rsidRDefault="0068657F" w:rsidP="00A8427D">
            <w:pPr>
              <w:pStyle w:val="af"/>
            </w:pPr>
            <w:r w:rsidRPr="002732E8">
              <w:t xml:space="preserve">Кворум  </w:t>
            </w:r>
            <w:r w:rsidR="00420148" w:rsidRPr="002732E8">
              <w:t>по данному вопросу имелся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7F" w:rsidRPr="002732E8" w:rsidRDefault="0068657F" w:rsidP="008B5A07">
            <w:pPr>
              <w:pStyle w:val="af"/>
              <w:jc w:val="right"/>
              <w:rPr>
                <w:b/>
                <w:bCs/>
              </w:rPr>
            </w:pPr>
            <w:r w:rsidRPr="002732E8">
              <w:rPr>
                <w:b/>
                <w:bCs/>
              </w:rPr>
              <w:t>94,42%</w:t>
            </w:r>
          </w:p>
        </w:tc>
      </w:tr>
    </w:tbl>
    <w:p w:rsidR="000917CA" w:rsidRPr="002732E8" w:rsidRDefault="000917CA" w:rsidP="000917CA">
      <w:pPr>
        <w:pStyle w:val="ab"/>
        <w:ind w:left="0" w:firstLine="709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560"/>
        <w:gridCol w:w="3480"/>
      </w:tblGrid>
      <w:tr w:rsidR="002E1E98" w:rsidRPr="002732E8" w:rsidTr="000B7B6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98" w:rsidRPr="002732E8" w:rsidRDefault="002E1E98" w:rsidP="00A8427D">
            <w:pPr>
              <w:pStyle w:val="af"/>
              <w:jc w:val="center"/>
            </w:pPr>
            <w:r w:rsidRPr="002732E8">
              <w:t>Вариант голосования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47" w:rsidRPr="002732E8" w:rsidRDefault="002E1E98" w:rsidP="00A8427D">
            <w:pPr>
              <w:pStyle w:val="af"/>
              <w:jc w:val="center"/>
            </w:pPr>
            <w:r w:rsidRPr="002732E8">
              <w:t xml:space="preserve">Число голосов, отданных за каждый </w:t>
            </w:r>
            <w:proofErr w:type="gramStart"/>
            <w:r w:rsidRPr="002732E8">
              <w:t>из</w:t>
            </w:r>
            <w:proofErr w:type="gramEnd"/>
            <w:r w:rsidRPr="002732E8">
              <w:t xml:space="preserve"> </w:t>
            </w:r>
          </w:p>
          <w:p w:rsidR="002E1E98" w:rsidRPr="002732E8" w:rsidRDefault="002E1E98" w:rsidP="00A8427D">
            <w:pPr>
              <w:pStyle w:val="af"/>
              <w:jc w:val="center"/>
            </w:pPr>
            <w:r w:rsidRPr="002732E8">
              <w:t>вариантов голосования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47" w:rsidRPr="002732E8" w:rsidRDefault="002E1E98" w:rsidP="00A8427D">
            <w:pPr>
              <w:pStyle w:val="af"/>
              <w:jc w:val="center"/>
            </w:pPr>
            <w:r w:rsidRPr="002732E8">
              <w:t xml:space="preserve">% от </w:t>
            </w:r>
            <w:proofErr w:type="gramStart"/>
            <w:r w:rsidRPr="002732E8">
              <w:t>принявших</w:t>
            </w:r>
            <w:proofErr w:type="gramEnd"/>
            <w:r w:rsidRPr="002732E8">
              <w:t xml:space="preserve"> участие в </w:t>
            </w:r>
          </w:p>
          <w:p w:rsidR="002E1E98" w:rsidRPr="002732E8" w:rsidRDefault="002E1E98" w:rsidP="00A8427D">
            <w:pPr>
              <w:pStyle w:val="af"/>
              <w:jc w:val="center"/>
            </w:pPr>
            <w:proofErr w:type="gramStart"/>
            <w:r w:rsidRPr="002732E8">
              <w:t>собрании</w:t>
            </w:r>
            <w:proofErr w:type="gramEnd"/>
          </w:p>
        </w:tc>
      </w:tr>
      <w:tr w:rsidR="00F95937" w:rsidRPr="002732E8" w:rsidTr="000B7B6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7" w:rsidRPr="002732E8" w:rsidRDefault="00F95937" w:rsidP="00A8427D">
            <w:pPr>
              <w:pStyle w:val="af"/>
              <w:rPr>
                <w:b/>
                <w:bCs/>
              </w:rPr>
            </w:pPr>
            <w:r w:rsidRPr="002732E8">
              <w:rPr>
                <w:b/>
                <w:bCs/>
              </w:rPr>
              <w:t>ЗА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7" w:rsidRPr="002732E8" w:rsidRDefault="00F95937" w:rsidP="008B5A07">
            <w:pPr>
              <w:pStyle w:val="af"/>
              <w:jc w:val="right"/>
              <w:rPr>
                <w:b/>
                <w:bCs/>
              </w:rPr>
            </w:pPr>
            <w:r w:rsidRPr="002732E8">
              <w:rPr>
                <w:b/>
                <w:bCs/>
              </w:rPr>
              <w:t>17 711 604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7" w:rsidRPr="002732E8" w:rsidRDefault="00F95937" w:rsidP="008B5A07">
            <w:pPr>
              <w:pStyle w:val="af"/>
              <w:jc w:val="right"/>
              <w:rPr>
                <w:b/>
                <w:bCs/>
              </w:rPr>
            </w:pPr>
            <w:r w:rsidRPr="002732E8">
              <w:rPr>
                <w:b/>
                <w:bCs/>
              </w:rPr>
              <w:t>69.24</w:t>
            </w:r>
          </w:p>
        </w:tc>
      </w:tr>
      <w:tr w:rsidR="00F95937" w:rsidRPr="002732E8" w:rsidTr="000B7B6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7" w:rsidRPr="002732E8" w:rsidRDefault="00F95937" w:rsidP="00A8427D">
            <w:pPr>
              <w:pStyle w:val="af"/>
            </w:pPr>
            <w:r w:rsidRPr="002732E8">
              <w:t>ПРОТИВ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7" w:rsidRPr="002732E8" w:rsidRDefault="00F95937" w:rsidP="008B5A07">
            <w:pPr>
              <w:pStyle w:val="af"/>
              <w:jc w:val="right"/>
            </w:pPr>
            <w:r w:rsidRPr="002732E8">
              <w:t>7 867 639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7" w:rsidRPr="002732E8" w:rsidRDefault="00F95937" w:rsidP="008B5A07">
            <w:pPr>
              <w:pStyle w:val="af"/>
              <w:jc w:val="right"/>
            </w:pPr>
            <w:r w:rsidRPr="002732E8">
              <w:t>30,76</w:t>
            </w:r>
          </w:p>
        </w:tc>
      </w:tr>
      <w:tr w:rsidR="00F95937" w:rsidRPr="002732E8" w:rsidTr="000B7B6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7" w:rsidRPr="002732E8" w:rsidRDefault="00F95937" w:rsidP="00A8427D">
            <w:pPr>
              <w:pStyle w:val="af"/>
            </w:pPr>
            <w:r w:rsidRPr="002732E8">
              <w:t>ВОЗДЕРЖАЛСЯ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7" w:rsidRPr="002732E8" w:rsidRDefault="00F95937" w:rsidP="008B5A07">
            <w:pPr>
              <w:pStyle w:val="af"/>
              <w:jc w:val="right"/>
            </w:pPr>
            <w:r w:rsidRPr="002732E8">
              <w:t xml:space="preserve">0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7" w:rsidRPr="002732E8" w:rsidRDefault="00F95937" w:rsidP="008B5A07">
            <w:pPr>
              <w:pStyle w:val="af"/>
              <w:jc w:val="right"/>
            </w:pPr>
            <w:r w:rsidRPr="002732E8">
              <w:t>0</w:t>
            </w:r>
          </w:p>
        </w:tc>
      </w:tr>
      <w:tr w:rsidR="002732E8" w:rsidRPr="002732E8" w:rsidTr="008B5A07">
        <w:tc>
          <w:tcPr>
            <w:tcW w:w="2628" w:type="dxa"/>
            <w:tcBorders>
              <w:top w:val="single" w:sz="4" w:space="0" w:color="auto"/>
              <w:right w:val="single" w:sz="4" w:space="0" w:color="auto"/>
            </w:tcBorders>
          </w:tcPr>
          <w:p w:rsidR="002732E8" w:rsidRPr="002732E8" w:rsidRDefault="002732E8" w:rsidP="008B5A07">
            <w:pPr>
              <w:pStyle w:val="af"/>
              <w:rPr>
                <w:b/>
              </w:rPr>
            </w:pPr>
            <w:r w:rsidRPr="002732E8">
              <w:rPr>
                <w:b/>
              </w:rPr>
              <w:t>Итого: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E8" w:rsidRPr="002732E8" w:rsidRDefault="002732E8" w:rsidP="008B5A07">
            <w:pPr>
              <w:pStyle w:val="af"/>
              <w:jc w:val="right"/>
              <w:rPr>
                <w:b/>
              </w:rPr>
            </w:pPr>
            <w:r w:rsidRPr="002732E8">
              <w:rPr>
                <w:b/>
              </w:rPr>
              <w:t>25 579 243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</w:tcPr>
          <w:p w:rsidR="002732E8" w:rsidRPr="002732E8" w:rsidRDefault="002732E8" w:rsidP="008B5A07">
            <w:pPr>
              <w:pStyle w:val="af"/>
              <w:jc w:val="right"/>
              <w:rPr>
                <w:b/>
              </w:rPr>
            </w:pPr>
            <w:r w:rsidRPr="002732E8">
              <w:rPr>
                <w:b/>
              </w:rPr>
              <w:t>100</w:t>
            </w:r>
          </w:p>
        </w:tc>
      </w:tr>
    </w:tbl>
    <w:p w:rsidR="002732E8" w:rsidRPr="002732E8" w:rsidRDefault="002732E8" w:rsidP="002732E8">
      <w:pPr>
        <w:jc w:val="both"/>
        <w:rPr>
          <w:b/>
          <w:bCs/>
          <w:sz w:val="20"/>
        </w:rPr>
      </w:pPr>
    </w:p>
    <w:p w:rsidR="00834175" w:rsidRPr="002732E8" w:rsidRDefault="00834175" w:rsidP="00E84A21">
      <w:pPr>
        <w:jc w:val="both"/>
        <w:rPr>
          <w:sz w:val="20"/>
        </w:rPr>
      </w:pPr>
    </w:p>
    <w:p w:rsidR="00840D6E" w:rsidRPr="002732E8" w:rsidRDefault="005F3448" w:rsidP="00840D6E">
      <w:pPr>
        <w:pStyle w:val="ab"/>
        <w:ind w:left="0" w:firstLine="709"/>
        <w:jc w:val="both"/>
        <w:rPr>
          <w:bCs/>
          <w:sz w:val="20"/>
        </w:rPr>
      </w:pPr>
      <w:r w:rsidRPr="002732E8">
        <w:rPr>
          <w:b/>
          <w:sz w:val="20"/>
        </w:rPr>
        <w:t>Решение:</w:t>
      </w:r>
      <w:r w:rsidRPr="002732E8">
        <w:rPr>
          <w:sz w:val="20"/>
        </w:rPr>
        <w:t xml:space="preserve"> </w:t>
      </w:r>
      <w:r w:rsidR="00840D6E" w:rsidRPr="002732E8">
        <w:rPr>
          <w:sz w:val="20"/>
        </w:rPr>
        <w:t>Дать согласие на совершение крупной сделки – заключение Договора возобновляемого краткосрочн</w:t>
      </w:r>
      <w:r w:rsidR="00840D6E" w:rsidRPr="002732E8">
        <w:rPr>
          <w:sz w:val="20"/>
        </w:rPr>
        <w:t>о</w:t>
      </w:r>
      <w:r w:rsidR="00840D6E" w:rsidRPr="002732E8">
        <w:rPr>
          <w:sz w:val="20"/>
        </w:rPr>
        <w:t>го кредита  № 0457/02.19 от «26» февраля 2019 г., заключенного между ПАО «</w:t>
      </w:r>
      <w:proofErr w:type="spellStart"/>
      <w:r w:rsidR="00840D6E" w:rsidRPr="002732E8">
        <w:rPr>
          <w:sz w:val="20"/>
        </w:rPr>
        <w:t>НБД-Банк</w:t>
      </w:r>
      <w:proofErr w:type="spellEnd"/>
      <w:r w:rsidR="00840D6E" w:rsidRPr="002732E8">
        <w:rPr>
          <w:sz w:val="20"/>
        </w:rPr>
        <w:t>» и ЗАО «</w:t>
      </w:r>
      <w:proofErr w:type="spellStart"/>
      <w:r w:rsidR="00840D6E" w:rsidRPr="002732E8">
        <w:rPr>
          <w:sz w:val="20"/>
        </w:rPr>
        <w:t>Электроконтакт</w:t>
      </w:r>
      <w:proofErr w:type="spellEnd"/>
      <w:r w:rsidR="00840D6E" w:rsidRPr="002732E8">
        <w:rPr>
          <w:sz w:val="20"/>
        </w:rPr>
        <w:t xml:space="preserve">» </w:t>
      </w:r>
      <w:r w:rsidR="00840D6E" w:rsidRPr="002732E8">
        <w:rPr>
          <w:iCs/>
          <w:sz w:val="20"/>
        </w:rPr>
        <w:t>(д</w:t>
      </w:r>
      <w:r w:rsidR="00840D6E" w:rsidRPr="002732E8">
        <w:rPr>
          <w:iCs/>
          <w:sz w:val="20"/>
        </w:rPr>
        <w:t>а</w:t>
      </w:r>
      <w:r w:rsidR="00840D6E" w:rsidRPr="002732E8">
        <w:rPr>
          <w:iCs/>
          <w:sz w:val="20"/>
        </w:rPr>
        <w:t>лее – «</w:t>
      </w:r>
      <w:proofErr w:type="gramStart"/>
      <w:r w:rsidR="00840D6E" w:rsidRPr="002732E8">
        <w:rPr>
          <w:iCs/>
          <w:sz w:val="20"/>
        </w:rPr>
        <w:t>Кредитный</w:t>
      </w:r>
      <w:proofErr w:type="gramEnd"/>
      <w:r w:rsidR="00840D6E" w:rsidRPr="002732E8">
        <w:rPr>
          <w:iCs/>
          <w:sz w:val="20"/>
        </w:rPr>
        <w:t xml:space="preserve"> договор–1») </w:t>
      </w:r>
      <w:r w:rsidR="00840D6E" w:rsidRPr="002732E8">
        <w:rPr>
          <w:bCs/>
          <w:sz w:val="20"/>
        </w:rPr>
        <w:t xml:space="preserve">с </w:t>
      </w:r>
      <w:r w:rsidR="00840D6E" w:rsidRPr="002732E8">
        <w:rPr>
          <w:sz w:val="20"/>
        </w:rPr>
        <w:t>лимитом возобновляемого краткосрочного кредита:</w:t>
      </w:r>
    </w:p>
    <w:p w:rsidR="00840D6E" w:rsidRPr="002732E8" w:rsidRDefault="00840D6E" w:rsidP="00840D6E">
      <w:pPr>
        <w:pStyle w:val="ConsNormal"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732E8">
        <w:rPr>
          <w:rFonts w:ascii="Times New Roman" w:hAnsi="Times New Roman" w:cs="Times New Roman"/>
          <w:sz w:val="20"/>
          <w:szCs w:val="20"/>
        </w:rPr>
        <w:t>с даты заключения</w:t>
      </w:r>
      <w:proofErr w:type="gramEnd"/>
      <w:r w:rsidRPr="002732E8">
        <w:rPr>
          <w:rFonts w:ascii="Times New Roman" w:hAnsi="Times New Roman" w:cs="Times New Roman"/>
          <w:sz w:val="20"/>
          <w:szCs w:val="20"/>
        </w:rPr>
        <w:t xml:space="preserve"> Кредитного договора – 1 по «27» августа 2020 г. (включительно)</w:t>
      </w:r>
    </w:p>
    <w:p w:rsidR="00840D6E" w:rsidRPr="002732E8" w:rsidRDefault="00840D6E" w:rsidP="00840D6E">
      <w:pPr>
        <w:pStyle w:val="ConsNormal"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732E8">
        <w:rPr>
          <w:rFonts w:ascii="Times New Roman" w:hAnsi="Times New Roman" w:cs="Times New Roman"/>
          <w:sz w:val="20"/>
          <w:szCs w:val="20"/>
        </w:rPr>
        <w:tab/>
        <w:t>20 000 000 (Двадцать миллионов) рублей;</w:t>
      </w:r>
    </w:p>
    <w:p w:rsidR="00840D6E" w:rsidRPr="002732E8" w:rsidRDefault="00840D6E" w:rsidP="00840D6E">
      <w:pPr>
        <w:pStyle w:val="ConsNormal"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732E8">
        <w:rPr>
          <w:rFonts w:ascii="Times New Roman" w:hAnsi="Times New Roman" w:cs="Times New Roman"/>
          <w:sz w:val="20"/>
          <w:szCs w:val="20"/>
        </w:rPr>
        <w:t>с «28» августа 2020 г. по «27» сентября 2020 г. (включительно)</w:t>
      </w:r>
    </w:p>
    <w:p w:rsidR="00840D6E" w:rsidRPr="002732E8" w:rsidRDefault="00840D6E" w:rsidP="00840D6E">
      <w:pPr>
        <w:pStyle w:val="ConsNormal"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732E8">
        <w:rPr>
          <w:rFonts w:ascii="Times New Roman" w:hAnsi="Times New Roman" w:cs="Times New Roman"/>
          <w:sz w:val="20"/>
          <w:szCs w:val="20"/>
        </w:rPr>
        <w:tab/>
        <w:t>15 000 000 (Пятнадцать миллионов) рублей;</w:t>
      </w:r>
    </w:p>
    <w:p w:rsidR="00840D6E" w:rsidRPr="002732E8" w:rsidRDefault="00840D6E" w:rsidP="00840D6E">
      <w:pPr>
        <w:pStyle w:val="ConsNormal"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732E8">
        <w:rPr>
          <w:rFonts w:ascii="Times New Roman" w:hAnsi="Times New Roman" w:cs="Times New Roman"/>
          <w:sz w:val="20"/>
          <w:szCs w:val="20"/>
        </w:rPr>
        <w:t>с «28» сентября 2020 г. по «27» октября 2020 г. (включительно)</w:t>
      </w:r>
    </w:p>
    <w:p w:rsidR="00840D6E" w:rsidRPr="002732E8" w:rsidRDefault="00840D6E" w:rsidP="00840D6E">
      <w:pPr>
        <w:pStyle w:val="ConsNormal"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732E8">
        <w:rPr>
          <w:rFonts w:ascii="Times New Roman" w:hAnsi="Times New Roman" w:cs="Times New Roman"/>
          <w:sz w:val="20"/>
          <w:szCs w:val="20"/>
        </w:rPr>
        <w:tab/>
        <w:t>10 000 000 (Десять миллионов) рублей;</w:t>
      </w:r>
    </w:p>
    <w:p w:rsidR="00840D6E" w:rsidRPr="002732E8" w:rsidRDefault="00840D6E" w:rsidP="00840D6E">
      <w:pPr>
        <w:pStyle w:val="ConsNormal"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732E8">
        <w:rPr>
          <w:rFonts w:ascii="Times New Roman" w:hAnsi="Times New Roman" w:cs="Times New Roman"/>
          <w:sz w:val="20"/>
          <w:szCs w:val="20"/>
        </w:rPr>
        <w:t>с «28» октября 2020 г. до окончания срока Кредита (включительно)</w:t>
      </w:r>
    </w:p>
    <w:p w:rsidR="00840D6E" w:rsidRPr="002732E8" w:rsidRDefault="00840D6E" w:rsidP="00840D6E">
      <w:pPr>
        <w:pStyle w:val="ConsNormal"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732E8">
        <w:rPr>
          <w:rFonts w:ascii="Times New Roman" w:hAnsi="Times New Roman" w:cs="Times New Roman"/>
          <w:sz w:val="20"/>
          <w:szCs w:val="20"/>
        </w:rPr>
        <w:tab/>
        <w:t>5 000 000 (Пять миллионов) рублей.</w:t>
      </w:r>
    </w:p>
    <w:p w:rsidR="00840D6E" w:rsidRPr="002732E8" w:rsidRDefault="00840D6E" w:rsidP="00840D6E">
      <w:pPr>
        <w:pStyle w:val="ConsNormal"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732E8">
        <w:rPr>
          <w:rFonts w:ascii="Times New Roman" w:hAnsi="Times New Roman" w:cs="Times New Roman"/>
          <w:sz w:val="20"/>
          <w:szCs w:val="20"/>
        </w:rPr>
        <w:t>Под лимитом возобновляемого краткосрочного кредита в Кредитном договоре – 1 понимается максимальный размер з</w:t>
      </w:r>
      <w:r w:rsidRPr="002732E8">
        <w:rPr>
          <w:rFonts w:ascii="Times New Roman" w:hAnsi="Times New Roman" w:cs="Times New Roman"/>
          <w:sz w:val="20"/>
          <w:szCs w:val="20"/>
        </w:rPr>
        <w:t>а</w:t>
      </w:r>
      <w:r w:rsidRPr="002732E8">
        <w:rPr>
          <w:rFonts w:ascii="Times New Roman" w:hAnsi="Times New Roman" w:cs="Times New Roman"/>
          <w:sz w:val="20"/>
          <w:szCs w:val="20"/>
        </w:rPr>
        <w:t xml:space="preserve">долженности Заёмщика по Кредиту. </w:t>
      </w:r>
    </w:p>
    <w:p w:rsidR="00840D6E" w:rsidRPr="002732E8" w:rsidRDefault="00840D6E" w:rsidP="00840D6E">
      <w:pPr>
        <w:ind w:right="-29" w:firstLine="709"/>
        <w:jc w:val="both"/>
        <w:rPr>
          <w:sz w:val="20"/>
        </w:rPr>
      </w:pPr>
      <w:r w:rsidRPr="002732E8">
        <w:rPr>
          <w:sz w:val="20"/>
        </w:rPr>
        <w:t>На пополнение оборотных средств на закупку продовольственных / промышленных товаров, оплату работ/услуг, выплату заработной платы работникам, оплату платежей в бюджет и сроком возврата 28.11.2020 года (включительно).</w:t>
      </w:r>
    </w:p>
    <w:p w:rsidR="00840D6E" w:rsidRPr="002732E8" w:rsidRDefault="00840D6E" w:rsidP="00840D6E">
      <w:pPr>
        <w:ind w:right="-29" w:firstLine="709"/>
        <w:jc w:val="both"/>
        <w:rPr>
          <w:sz w:val="20"/>
        </w:rPr>
      </w:pPr>
      <w:r w:rsidRPr="002732E8">
        <w:rPr>
          <w:sz w:val="20"/>
        </w:rPr>
        <w:t xml:space="preserve">Процентная ставка за пользование Кредитом по </w:t>
      </w:r>
      <w:proofErr w:type="gramStart"/>
      <w:r w:rsidRPr="002732E8">
        <w:rPr>
          <w:sz w:val="20"/>
        </w:rPr>
        <w:t>Кредитному</w:t>
      </w:r>
      <w:proofErr w:type="gramEnd"/>
      <w:r w:rsidRPr="002732E8">
        <w:rPr>
          <w:sz w:val="20"/>
        </w:rPr>
        <w:t xml:space="preserve"> договору-1: 11,55% (Одиннадцать целых пятьдесят пять сотых процентов) годовых.</w:t>
      </w:r>
    </w:p>
    <w:p w:rsidR="00840D6E" w:rsidRPr="002732E8" w:rsidRDefault="00840D6E" w:rsidP="00840D6E">
      <w:pPr>
        <w:ind w:right="-29" w:firstLine="709"/>
        <w:jc w:val="both"/>
        <w:rPr>
          <w:sz w:val="20"/>
        </w:rPr>
      </w:pPr>
      <w:r w:rsidRPr="002732E8">
        <w:rPr>
          <w:sz w:val="20"/>
        </w:rPr>
        <w:t xml:space="preserve">В </w:t>
      </w:r>
      <w:proofErr w:type="gramStart"/>
      <w:r w:rsidRPr="002732E8">
        <w:rPr>
          <w:sz w:val="20"/>
        </w:rPr>
        <w:t>случае</w:t>
      </w:r>
      <w:proofErr w:type="gramEnd"/>
      <w:r w:rsidRPr="002732E8">
        <w:rPr>
          <w:sz w:val="20"/>
        </w:rPr>
        <w:t xml:space="preserve"> невыполнения Заемщиком условия, предусмотренного п. 3.3.1. </w:t>
      </w:r>
      <w:proofErr w:type="gramStart"/>
      <w:r w:rsidRPr="002732E8">
        <w:rPr>
          <w:sz w:val="20"/>
        </w:rPr>
        <w:t>Кредитного договора-1, процентная ставка за пользование Кредитом, указанная в п.1.5.</w:t>
      </w:r>
      <w:proofErr w:type="gramEnd"/>
      <w:r w:rsidRPr="002732E8">
        <w:rPr>
          <w:sz w:val="20"/>
        </w:rPr>
        <w:t xml:space="preserve"> Кредитного договора-1, увеличивается на 1%.</w:t>
      </w:r>
    </w:p>
    <w:p w:rsidR="00840D6E" w:rsidRPr="002732E8" w:rsidRDefault="00840D6E" w:rsidP="00F01288">
      <w:pPr>
        <w:ind w:right="-29"/>
        <w:jc w:val="both"/>
        <w:rPr>
          <w:sz w:val="20"/>
        </w:rPr>
      </w:pPr>
      <w:proofErr w:type="gramStart"/>
      <w:r w:rsidRPr="002732E8">
        <w:rPr>
          <w:sz w:val="20"/>
        </w:rPr>
        <w:t>Кредитным</w:t>
      </w:r>
      <w:proofErr w:type="gramEnd"/>
      <w:r w:rsidRPr="002732E8">
        <w:rPr>
          <w:sz w:val="20"/>
        </w:rPr>
        <w:t xml:space="preserve"> договором-1 предусмотрены следующие неустойки:</w:t>
      </w:r>
    </w:p>
    <w:p w:rsidR="00840D6E" w:rsidRPr="002732E8" w:rsidRDefault="00840D6E" w:rsidP="00840D6E">
      <w:pPr>
        <w:pStyle w:val="ab"/>
        <w:ind w:left="0" w:firstLine="709"/>
        <w:jc w:val="both"/>
        <w:rPr>
          <w:sz w:val="20"/>
        </w:rPr>
      </w:pPr>
      <w:r w:rsidRPr="002732E8">
        <w:rPr>
          <w:sz w:val="20"/>
        </w:rPr>
        <w:t>- при неисполнении Заемщиком обязательств по возврату Кредита - 0,5 (Ноль целых пять десятых процента) от просроченной суммы Кредита за каждый день просрочки;</w:t>
      </w:r>
    </w:p>
    <w:p w:rsidR="00840D6E" w:rsidRPr="002732E8" w:rsidRDefault="00840D6E" w:rsidP="00840D6E">
      <w:pPr>
        <w:pStyle w:val="ab"/>
        <w:ind w:left="0" w:firstLine="709"/>
        <w:jc w:val="both"/>
        <w:rPr>
          <w:sz w:val="20"/>
        </w:rPr>
      </w:pPr>
      <w:r w:rsidRPr="002732E8">
        <w:rPr>
          <w:sz w:val="20"/>
        </w:rPr>
        <w:t>- при неисполнении, ненадлежащем исполнении Заемщиком иных обязательств по Кредитному договору – 1 - 0,5 (Ноль целых пять десятых процента) от суммы невозвращенного Кредита за каждый день неисполнения и/или ненадл</w:t>
      </w:r>
      <w:r w:rsidRPr="002732E8">
        <w:rPr>
          <w:sz w:val="20"/>
        </w:rPr>
        <w:t>е</w:t>
      </w:r>
      <w:r w:rsidRPr="002732E8">
        <w:rPr>
          <w:sz w:val="20"/>
        </w:rPr>
        <w:t>жащего исполнения обязательств, за исключением случаев нарушения обязательств, за которые Кредитным договором-1 предусмотрены отдельные размеры неустоек;</w:t>
      </w:r>
    </w:p>
    <w:p w:rsidR="00840D6E" w:rsidRPr="002732E8" w:rsidRDefault="00840D6E" w:rsidP="00840D6E">
      <w:pPr>
        <w:pStyle w:val="ab"/>
        <w:ind w:left="0" w:firstLine="709"/>
        <w:jc w:val="both"/>
        <w:rPr>
          <w:sz w:val="20"/>
        </w:rPr>
      </w:pPr>
      <w:r w:rsidRPr="002732E8">
        <w:rPr>
          <w:sz w:val="20"/>
        </w:rPr>
        <w:t>- при несоблюдении Заемщиком условий о целевом использовании Кредита, указанных в п.1.4. Кредитного дог</w:t>
      </w:r>
      <w:r w:rsidRPr="002732E8">
        <w:rPr>
          <w:sz w:val="20"/>
        </w:rPr>
        <w:t>о</w:t>
      </w:r>
      <w:r w:rsidRPr="002732E8">
        <w:rPr>
          <w:sz w:val="20"/>
        </w:rPr>
        <w:t>вора-1, - 3 (Три процента) от суммы Кредита;</w:t>
      </w:r>
    </w:p>
    <w:p w:rsidR="00840D6E" w:rsidRPr="002732E8" w:rsidRDefault="00840D6E" w:rsidP="00840D6E">
      <w:pPr>
        <w:pStyle w:val="ab"/>
        <w:ind w:left="0" w:firstLine="709"/>
        <w:jc w:val="both"/>
        <w:rPr>
          <w:sz w:val="20"/>
        </w:rPr>
      </w:pPr>
      <w:r w:rsidRPr="002732E8">
        <w:rPr>
          <w:sz w:val="20"/>
        </w:rPr>
        <w:t>- при неисполнении Заемщиком п.3.2.6. Кредитного договора-1 - 3 (Три процента) годовых от суммы невозвр</w:t>
      </w:r>
      <w:r w:rsidRPr="002732E8">
        <w:rPr>
          <w:sz w:val="20"/>
        </w:rPr>
        <w:t>а</w:t>
      </w:r>
      <w:r w:rsidRPr="002732E8">
        <w:rPr>
          <w:sz w:val="20"/>
        </w:rPr>
        <w:t>щенного Кредита. Неустойка начисляется с 21 числа месяца, следующего за месяцем, когда произошло нарушение. Н</w:t>
      </w:r>
      <w:r w:rsidRPr="002732E8">
        <w:rPr>
          <w:sz w:val="20"/>
        </w:rPr>
        <w:t>а</w:t>
      </w:r>
      <w:r w:rsidRPr="002732E8">
        <w:rPr>
          <w:sz w:val="20"/>
        </w:rPr>
        <w:t>числение неустойки прекращается с 21 числа месяца, следующего за месяцем, в котором  устранено нарушение, указа</w:t>
      </w:r>
      <w:r w:rsidRPr="002732E8">
        <w:rPr>
          <w:sz w:val="20"/>
        </w:rPr>
        <w:t>н</w:t>
      </w:r>
      <w:r w:rsidRPr="002732E8">
        <w:rPr>
          <w:sz w:val="20"/>
        </w:rPr>
        <w:t>ное в п.3.2.6. Кредитного договора-1.</w:t>
      </w:r>
    </w:p>
    <w:p w:rsidR="005F3448" w:rsidRPr="002732E8" w:rsidRDefault="00840D6E" w:rsidP="00840D6E">
      <w:pPr>
        <w:pStyle w:val="ab"/>
        <w:ind w:left="0" w:firstLine="709"/>
        <w:jc w:val="both"/>
        <w:rPr>
          <w:sz w:val="20"/>
        </w:rPr>
      </w:pPr>
      <w:proofErr w:type="gramStart"/>
      <w:r w:rsidRPr="002732E8">
        <w:rPr>
          <w:sz w:val="20"/>
        </w:rPr>
        <w:t>Кредитный</w:t>
      </w:r>
      <w:proofErr w:type="gramEnd"/>
      <w:r w:rsidRPr="002732E8">
        <w:rPr>
          <w:sz w:val="20"/>
        </w:rPr>
        <w:t xml:space="preserve"> договор-1 заключен в рамках и во исполнение Кредитного соглашения № 0457/02.19-С от «26» фе</w:t>
      </w:r>
      <w:r w:rsidRPr="002732E8">
        <w:rPr>
          <w:sz w:val="20"/>
        </w:rPr>
        <w:t>в</w:t>
      </w:r>
      <w:r w:rsidRPr="002732E8">
        <w:rPr>
          <w:sz w:val="20"/>
        </w:rPr>
        <w:t>раля 2019 г., заключенного между ПАО «</w:t>
      </w:r>
      <w:proofErr w:type="spellStart"/>
      <w:r w:rsidRPr="002732E8">
        <w:rPr>
          <w:sz w:val="20"/>
        </w:rPr>
        <w:t>НБД-Банк</w:t>
      </w:r>
      <w:proofErr w:type="spellEnd"/>
      <w:r w:rsidRPr="002732E8">
        <w:rPr>
          <w:sz w:val="20"/>
        </w:rPr>
        <w:t>» и ЗАО «</w:t>
      </w:r>
      <w:proofErr w:type="spellStart"/>
      <w:r w:rsidRPr="002732E8">
        <w:rPr>
          <w:sz w:val="20"/>
        </w:rPr>
        <w:t>Электроконтакт</w:t>
      </w:r>
      <w:proofErr w:type="spellEnd"/>
      <w:r w:rsidRPr="002732E8">
        <w:rPr>
          <w:sz w:val="20"/>
        </w:rPr>
        <w:t>».</w:t>
      </w:r>
    </w:p>
    <w:p w:rsidR="000675E0" w:rsidRPr="002732E8" w:rsidRDefault="005F3448" w:rsidP="00221E02">
      <w:pPr>
        <w:jc w:val="both"/>
        <w:rPr>
          <w:b/>
          <w:sz w:val="20"/>
        </w:rPr>
      </w:pPr>
      <w:r w:rsidRPr="002732E8">
        <w:rPr>
          <w:b/>
          <w:sz w:val="20"/>
        </w:rPr>
        <w:t>Решение принят</w:t>
      </w:r>
      <w:r w:rsidR="00151680" w:rsidRPr="002732E8">
        <w:rPr>
          <w:b/>
          <w:sz w:val="20"/>
        </w:rPr>
        <w:t xml:space="preserve">о большинством голосов </w:t>
      </w:r>
      <w:r w:rsidR="007C5143" w:rsidRPr="002732E8">
        <w:rPr>
          <w:b/>
          <w:sz w:val="20"/>
        </w:rPr>
        <w:t>69,24</w:t>
      </w:r>
      <w:r w:rsidR="00151680" w:rsidRPr="002732E8">
        <w:rPr>
          <w:b/>
          <w:sz w:val="20"/>
        </w:rPr>
        <w:t xml:space="preserve"> </w:t>
      </w:r>
      <w:r w:rsidRPr="002732E8">
        <w:rPr>
          <w:b/>
          <w:sz w:val="20"/>
        </w:rPr>
        <w:t>%.</w:t>
      </w:r>
    </w:p>
    <w:p w:rsidR="000A0676" w:rsidRPr="002732E8" w:rsidRDefault="000A0676" w:rsidP="00221E02">
      <w:pPr>
        <w:jc w:val="both"/>
        <w:rPr>
          <w:b/>
          <w:sz w:val="20"/>
        </w:rPr>
      </w:pPr>
    </w:p>
    <w:p w:rsidR="004C5C83" w:rsidRDefault="005F3448" w:rsidP="004C5C83">
      <w:pPr>
        <w:jc w:val="both"/>
        <w:rPr>
          <w:b/>
          <w:sz w:val="20"/>
        </w:rPr>
      </w:pPr>
      <w:r w:rsidRPr="002732E8">
        <w:rPr>
          <w:b/>
          <w:sz w:val="20"/>
        </w:rPr>
        <w:t xml:space="preserve">Вопрос </w:t>
      </w:r>
      <w:r w:rsidR="00221E02" w:rsidRPr="002732E8">
        <w:rPr>
          <w:b/>
          <w:sz w:val="20"/>
        </w:rPr>
        <w:t>3</w:t>
      </w:r>
      <w:r w:rsidRPr="002732E8">
        <w:rPr>
          <w:b/>
          <w:sz w:val="20"/>
        </w:rPr>
        <w:t>:</w:t>
      </w:r>
      <w:r w:rsidRPr="002732E8">
        <w:rPr>
          <w:sz w:val="20"/>
        </w:rPr>
        <w:t xml:space="preserve"> </w:t>
      </w:r>
      <w:r w:rsidR="004C5C83" w:rsidRPr="002732E8">
        <w:rPr>
          <w:b/>
          <w:sz w:val="20"/>
        </w:rPr>
        <w:t>О получении согласия на совершение крупной сделки - заключение Договора кредитной линии, закл</w:t>
      </w:r>
      <w:r w:rsidR="004C5C83" w:rsidRPr="002732E8">
        <w:rPr>
          <w:b/>
          <w:sz w:val="20"/>
        </w:rPr>
        <w:t>ю</w:t>
      </w:r>
      <w:r w:rsidR="004C5C83" w:rsidRPr="002732E8">
        <w:rPr>
          <w:b/>
          <w:sz w:val="20"/>
        </w:rPr>
        <w:t>чаемого между  ПАО «</w:t>
      </w:r>
      <w:proofErr w:type="spellStart"/>
      <w:r w:rsidR="004C5C83" w:rsidRPr="002732E8">
        <w:rPr>
          <w:b/>
          <w:sz w:val="20"/>
        </w:rPr>
        <w:t>НБД-Банк</w:t>
      </w:r>
      <w:proofErr w:type="spellEnd"/>
      <w:r w:rsidR="004C5C83" w:rsidRPr="002732E8">
        <w:rPr>
          <w:b/>
          <w:sz w:val="20"/>
        </w:rPr>
        <w:t>» и ЗАО «</w:t>
      </w:r>
      <w:proofErr w:type="spellStart"/>
      <w:r w:rsidR="004C5C83" w:rsidRPr="002732E8">
        <w:rPr>
          <w:b/>
          <w:sz w:val="20"/>
        </w:rPr>
        <w:t>Электроконтакт</w:t>
      </w:r>
      <w:proofErr w:type="spellEnd"/>
      <w:r w:rsidR="004C5C83" w:rsidRPr="002732E8">
        <w:rPr>
          <w:b/>
          <w:sz w:val="20"/>
        </w:rPr>
        <w:t>».</w:t>
      </w:r>
    </w:p>
    <w:p w:rsidR="002732E8" w:rsidRPr="002732E8" w:rsidRDefault="002732E8" w:rsidP="004C5C83">
      <w:pPr>
        <w:jc w:val="both"/>
        <w:rPr>
          <w:b/>
          <w:sz w:val="20"/>
        </w:rPr>
      </w:pPr>
    </w:p>
    <w:p w:rsidR="00420148" w:rsidRPr="002732E8" w:rsidRDefault="00420148" w:rsidP="004C5C83">
      <w:pPr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8"/>
        <w:gridCol w:w="2160"/>
      </w:tblGrid>
      <w:tr w:rsidR="000B7B69" w:rsidRPr="002732E8" w:rsidTr="00C37147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69" w:rsidRPr="002732E8" w:rsidRDefault="000B7B69" w:rsidP="00A8427D">
            <w:pPr>
              <w:pStyle w:val="af"/>
            </w:pPr>
            <w:r w:rsidRPr="002732E8"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r w:rsidR="008810D4" w:rsidRPr="002732E8">
              <w:t xml:space="preserve"> общего собрания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69" w:rsidRPr="002732E8" w:rsidRDefault="000B7B69" w:rsidP="00A8427D">
            <w:pPr>
              <w:pStyle w:val="af"/>
              <w:jc w:val="right"/>
              <w:rPr>
                <w:b/>
                <w:bCs/>
              </w:rPr>
            </w:pPr>
            <w:r w:rsidRPr="002732E8">
              <w:rPr>
                <w:b/>
                <w:bCs/>
              </w:rPr>
              <w:t>27 090 071</w:t>
            </w:r>
          </w:p>
          <w:p w:rsidR="000B7B69" w:rsidRPr="002732E8" w:rsidRDefault="000B7B69" w:rsidP="00A8427D">
            <w:pPr>
              <w:pStyle w:val="af"/>
              <w:rPr>
                <w:b/>
                <w:bCs/>
              </w:rPr>
            </w:pPr>
          </w:p>
        </w:tc>
      </w:tr>
      <w:tr w:rsidR="000B7B69" w:rsidRPr="002732E8" w:rsidTr="00C37147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69" w:rsidRPr="002732E8" w:rsidRDefault="000B7B69" w:rsidP="00A8427D">
            <w:pPr>
              <w:pStyle w:val="af"/>
            </w:pPr>
            <w:r w:rsidRPr="002732E8"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  <w:r w:rsidRPr="002732E8">
              <w:rPr>
                <w:u w:val="single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69" w:rsidRPr="002732E8" w:rsidRDefault="000B7B69" w:rsidP="00A8427D">
            <w:pPr>
              <w:pStyle w:val="af"/>
              <w:jc w:val="right"/>
              <w:rPr>
                <w:b/>
                <w:bCs/>
              </w:rPr>
            </w:pPr>
            <w:r w:rsidRPr="002732E8">
              <w:rPr>
                <w:b/>
                <w:bCs/>
              </w:rPr>
              <w:t xml:space="preserve">27 090 071 </w:t>
            </w:r>
          </w:p>
        </w:tc>
      </w:tr>
      <w:tr w:rsidR="0068657F" w:rsidRPr="002732E8" w:rsidTr="00C37147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F" w:rsidRPr="002732E8" w:rsidRDefault="0068657F" w:rsidP="00A8427D">
            <w:pPr>
              <w:pStyle w:val="af"/>
            </w:pPr>
            <w:r w:rsidRPr="002732E8">
              <w:t>Число голосов, которыми обладали лица, принявшие участие в общем собрании по данному вопросу повестки дня общего собрания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F" w:rsidRPr="002732E8" w:rsidRDefault="0068657F" w:rsidP="008B5A07">
            <w:pPr>
              <w:pStyle w:val="af"/>
              <w:jc w:val="right"/>
              <w:rPr>
                <w:b/>
                <w:bCs/>
              </w:rPr>
            </w:pPr>
            <w:r w:rsidRPr="002732E8">
              <w:rPr>
                <w:b/>
                <w:bCs/>
              </w:rPr>
              <w:t>25 579 243</w:t>
            </w:r>
          </w:p>
        </w:tc>
      </w:tr>
      <w:tr w:rsidR="0068657F" w:rsidRPr="002732E8" w:rsidTr="00C37147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F" w:rsidRPr="002732E8" w:rsidRDefault="0068657F" w:rsidP="00A8427D">
            <w:pPr>
              <w:pStyle w:val="af"/>
            </w:pPr>
            <w:r w:rsidRPr="002732E8">
              <w:t xml:space="preserve">Кворум  </w:t>
            </w:r>
            <w:r w:rsidR="00420148" w:rsidRPr="002732E8">
              <w:t>по данному вопросу имелся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7F" w:rsidRPr="002732E8" w:rsidRDefault="0068657F" w:rsidP="008B5A07">
            <w:pPr>
              <w:pStyle w:val="af"/>
              <w:jc w:val="right"/>
              <w:rPr>
                <w:b/>
                <w:bCs/>
              </w:rPr>
            </w:pPr>
            <w:r w:rsidRPr="002732E8">
              <w:rPr>
                <w:b/>
                <w:bCs/>
              </w:rPr>
              <w:t>94,42%</w:t>
            </w:r>
          </w:p>
        </w:tc>
      </w:tr>
    </w:tbl>
    <w:p w:rsidR="004C4B60" w:rsidRPr="002732E8" w:rsidRDefault="004C4B60" w:rsidP="00AA307D">
      <w:pPr>
        <w:shd w:val="clear" w:color="auto" w:fill="FFFFFF"/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560"/>
        <w:gridCol w:w="3480"/>
      </w:tblGrid>
      <w:tr w:rsidR="000B7B69" w:rsidRPr="002732E8" w:rsidTr="00A8427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69" w:rsidRPr="002732E8" w:rsidRDefault="000B7B69" w:rsidP="00A8427D">
            <w:pPr>
              <w:pStyle w:val="af"/>
              <w:jc w:val="center"/>
            </w:pPr>
            <w:r w:rsidRPr="002732E8">
              <w:t>Вариант голосования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47" w:rsidRPr="002732E8" w:rsidRDefault="000B7B69" w:rsidP="00A8427D">
            <w:pPr>
              <w:pStyle w:val="af"/>
              <w:jc w:val="center"/>
            </w:pPr>
            <w:r w:rsidRPr="002732E8">
              <w:t xml:space="preserve">Число голосов, отданных за каждый </w:t>
            </w:r>
            <w:proofErr w:type="gramStart"/>
            <w:r w:rsidRPr="002732E8">
              <w:t>из</w:t>
            </w:r>
            <w:proofErr w:type="gramEnd"/>
            <w:r w:rsidRPr="002732E8">
              <w:t xml:space="preserve"> </w:t>
            </w:r>
          </w:p>
          <w:p w:rsidR="000B7B69" w:rsidRPr="002732E8" w:rsidRDefault="000B7B69" w:rsidP="00A8427D">
            <w:pPr>
              <w:pStyle w:val="af"/>
              <w:jc w:val="center"/>
            </w:pPr>
            <w:r w:rsidRPr="002732E8">
              <w:t>вариантов голосования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47" w:rsidRPr="002732E8" w:rsidRDefault="000B7B69" w:rsidP="00A8427D">
            <w:pPr>
              <w:pStyle w:val="af"/>
              <w:jc w:val="center"/>
            </w:pPr>
            <w:r w:rsidRPr="002732E8">
              <w:t xml:space="preserve">% от </w:t>
            </w:r>
            <w:proofErr w:type="gramStart"/>
            <w:r w:rsidRPr="002732E8">
              <w:t>принявших</w:t>
            </w:r>
            <w:proofErr w:type="gramEnd"/>
            <w:r w:rsidRPr="002732E8">
              <w:t xml:space="preserve"> участие в </w:t>
            </w:r>
          </w:p>
          <w:p w:rsidR="000B7B69" w:rsidRPr="002732E8" w:rsidRDefault="000B7B69" w:rsidP="00A8427D">
            <w:pPr>
              <w:pStyle w:val="af"/>
              <w:jc w:val="center"/>
            </w:pPr>
            <w:proofErr w:type="gramStart"/>
            <w:r w:rsidRPr="002732E8">
              <w:t>собрании</w:t>
            </w:r>
            <w:proofErr w:type="gramEnd"/>
          </w:p>
        </w:tc>
      </w:tr>
      <w:tr w:rsidR="00F95937" w:rsidRPr="002732E8" w:rsidTr="00A8427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7" w:rsidRPr="002732E8" w:rsidRDefault="00F95937" w:rsidP="00A8427D">
            <w:pPr>
              <w:pStyle w:val="af"/>
              <w:rPr>
                <w:b/>
                <w:bCs/>
              </w:rPr>
            </w:pPr>
            <w:r w:rsidRPr="002732E8">
              <w:rPr>
                <w:b/>
                <w:bCs/>
              </w:rPr>
              <w:t>ЗА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7" w:rsidRPr="002732E8" w:rsidRDefault="00F95937" w:rsidP="008B5A07">
            <w:pPr>
              <w:pStyle w:val="af"/>
              <w:jc w:val="right"/>
              <w:rPr>
                <w:b/>
                <w:bCs/>
              </w:rPr>
            </w:pPr>
            <w:r w:rsidRPr="002732E8">
              <w:rPr>
                <w:b/>
                <w:bCs/>
              </w:rPr>
              <w:t>17 711 604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7" w:rsidRPr="002732E8" w:rsidRDefault="00F95937" w:rsidP="008B5A07">
            <w:pPr>
              <w:pStyle w:val="af"/>
              <w:jc w:val="right"/>
              <w:rPr>
                <w:b/>
                <w:bCs/>
              </w:rPr>
            </w:pPr>
            <w:r w:rsidRPr="002732E8">
              <w:rPr>
                <w:b/>
                <w:bCs/>
              </w:rPr>
              <w:t>69.24</w:t>
            </w:r>
          </w:p>
        </w:tc>
      </w:tr>
      <w:tr w:rsidR="00F95937" w:rsidRPr="002732E8" w:rsidTr="00A8427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7" w:rsidRPr="002732E8" w:rsidRDefault="00F95937" w:rsidP="00A8427D">
            <w:pPr>
              <w:pStyle w:val="af"/>
            </w:pPr>
            <w:r w:rsidRPr="002732E8">
              <w:t>ПРОТИВ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7" w:rsidRPr="002732E8" w:rsidRDefault="00F95937" w:rsidP="008B5A07">
            <w:pPr>
              <w:pStyle w:val="af"/>
              <w:jc w:val="right"/>
            </w:pPr>
            <w:r w:rsidRPr="002732E8">
              <w:t>7 867 639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7" w:rsidRPr="002732E8" w:rsidRDefault="00F95937" w:rsidP="008B5A07">
            <w:pPr>
              <w:pStyle w:val="af"/>
              <w:jc w:val="right"/>
            </w:pPr>
            <w:r w:rsidRPr="002732E8">
              <w:t>30,76</w:t>
            </w:r>
          </w:p>
        </w:tc>
      </w:tr>
      <w:tr w:rsidR="00F95937" w:rsidRPr="002732E8" w:rsidTr="00A8427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7" w:rsidRPr="002732E8" w:rsidRDefault="00F95937" w:rsidP="00A8427D">
            <w:pPr>
              <w:pStyle w:val="af"/>
            </w:pPr>
            <w:r w:rsidRPr="002732E8">
              <w:t>ВОЗДЕРЖАЛСЯ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7" w:rsidRPr="002732E8" w:rsidRDefault="00F95937" w:rsidP="008B5A07">
            <w:pPr>
              <w:pStyle w:val="af"/>
              <w:jc w:val="right"/>
            </w:pPr>
            <w:r w:rsidRPr="002732E8">
              <w:t xml:space="preserve">0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7" w:rsidRPr="002732E8" w:rsidRDefault="00F95937" w:rsidP="008B5A07">
            <w:pPr>
              <w:pStyle w:val="af"/>
              <w:jc w:val="right"/>
            </w:pPr>
            <w:r w:rsidRPr="002732E8">
              <w:t>0</w:t>
            </w:r>
          </w:p>
        </w:tc>
      </w:tr>
      <w:tr w:rsidR="00F95937" w:rsidRPr="002732E8" w:rsidTr="00A8427D">
        <w:tc>
          <w:tcPr>
            <w:tcW w:w="2628" w:type="dxa"/>
            <w:tcBorders>
              <w:top w:val="single" w:sz="4" w:space="0" w:color="auto"/>
              <w:right w:val="single" w:sz="4" w:space="0" w:color="auto"/>
            </w:tcBorders>
          </w:tcPr>
          <w:p w:rsidR="00F95937" w:rsidRPr="002732E8" w:rsidRDefault="00F95937" w:rsidP="00A8427D">
            <w:pPr>
              <w:pStyle w:val="af"/>
              <w:rPr>
                <w:b/>
              </w:rPr>
            </w:pPr>
            <w:r w:rsidRPr="002732E8">
              <w:rPr>
                <w:b/>
              </w:rPr>
              <w:t>Итого: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937" w:rsidRPr="002732E8" w:rsidRDefault="00F95937" w:rsidP="008B5A07">
            <w:pPr>
              <w:pStyle w:val="af"/>
              <w:jc w:val="right"/>
              <w:rPr>
                <w:b/>
              </w:rPr>
            </w:pPr>
            <w:r w:rsidRPr="002732E8">
              <w:rPr>
                <w:b/>
              </w:rPr>
              <w:t>25 579 243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</w:tcPr>
          <w:p w:rsidR="00F95937" w:rsidRPr="002732E8" w:rsidRDefault="00F95937" w:rsidP="008B5A07">
            <w:pPr>
              <w:pStyle w:val="af"/>
              <w:jc w:val="right"/>
              <w:rPr>
                <w:b/>
              </w:rPr>
            </w:pPr>
            <w:r w:rsidRPr="002732E8">
              <w:rPr>
                <w:b/>
              </w:rPr>
              <w:t>100</w:t>
            </w:r>
          </w:p>
        </w:tc>
      </w:tr>
    </w:tbl>
    <w:p w:rsidR="00834175" w:rsidRPr="002732E8" w:rsidRDefault="00834175">
      <w:pPr>
        <w:jc w:val="both"/>
        <w:rPr>
          <w:sz w:val="20"/>
        </w:rPr>
      </w:pPr>
    </w:p>
    <w:p w:rsidR="00F96B0E" w:rsidRPr="002732E8" w:rsidRDefault="001E1A69" w:rsidP="00F96B0E">
      <w:pPr>
        <w:pStyle w:val="20"/>
        <w:spacing w:after="0" w:line="240" w:lineRule="auto"/>
        <w:ind w:left="0" w:firstLine="709"/>
        <w:jc w:val="both"/>
        <w:rPr>
          <w:sz w:val="20"/>
        </w:rPr>
      </w:pPr>
      <w:r w:rsidRPr="002732E8">
        <w:rPr>
          <w:b/>
          <w:sz w:val="20"/>
        </w:rPr>
        <w:t xml:space="preserve">Решение: </w:t>
      </w:r>
      <w:proofErr w:type="gramStart"/>
      <w:r w:rsidR="00F96B0E" w:rsidRPr="002732E8">
        <w:rPr>
          <w:sz w:val="20"/>
        </w:rPr>
        <w:t>Дать согласие на совершение крупной сделки – заключение Договора кредитной линии, заключаемого между  ПАО «</w:t>
      </w:r>
      <w:proofErr w:type="spellStart"/>
      <w:r w:rsidR="00F96B0E" w:rsidRPr="002732E8">
        <w:rPr>
          <w:sz w:val="20"/>
        </w:rPr>
        <w:t>НБД-Банк</w:t>
      </w:r>
      <w:proofErr w:type="spellEnd"/>
      <w:r w:rsidR="00F96B0E" w:rsidRPr="002732E8">
        <w:rPr>
          <w:sz w:val="20"/>
        </w:rPr>
        <w:t>» и ЗАО «</w:t>
      </w:r>
      <w:proofErr w:type="spellStart"/>
      <w:r w:rsidR="00F96B0E" w:rsidRPr="002732E8">
        <w:rPr>
          <w:sz w:val="20"/>
        </w:rPr>
        <w:t>Электроконтакт</w:t>
      </w:r>
      <w:proofErr w:type="spellEnd"/>
      <w:r w:rsidR="00F96B0E" w:rsidRPr="002732E8">
        <w:rPr>
          <w:sz w:val="20"/>
        </w:rPr>
        <w:t>», с лимитом кредитной линии  67 000 000 руб.  (Шестьдесят семь ми</w:t>
      </w:r>
      <w:r w:rsidR="00F96B0E" w:rsidRPr="002732E8">
        <w:rPr>
          <w:sz w:val="20"/>
        </w:rPr>
        <w:t>л</w:t>
      </w:r>
      <w:r w:rsidR="00F96B0E" w:rsidRPr="002732E8">
        <w:rPr>
          <w:sz w:val="20"/>
        </w:rPr>
        <w:t>лионов рублей) на пополнение оборотных средств, на закупку промышленных товаров, оплату работ/услуг, выплату з</w:t>
      </w:r>
      <w:r w:rsidR="00F96B0E" w:rsidRPr="002732E8">
        <w:rPr>
          <w:sz w:val="20"/>
        </w:rPr>
        <w:t>а</w:t>
      </w:r>
      <w:r w:rsidR="00F96B0E" w:rsidRPr="002732E8">
        <w:rPr>
          <w:sz w:val="20"/>
        </w:rPr>
        <w:t>работной платы  работникам, оплату платежей в бюджет и сроком возврата 28.09.2021 года (включительно) (далее - «Кредитный договор-2»).</w:t>
      </w:r>
      <w:proofErr w:type="gramEnd"/>
    </w:p>
    <w:p w:rsidR="00F96B0E" w:rsidRPr="002732E8" w:rsidRDefault="00F96B0E" w:rsidP="00F96B0E">
      <w:pPr>
        <w:pStyle w:val="20"/>
        <w:spacing w:after="0" w:line="240" w:lineRule="auto"/>
        <w:ind w:left="0" w:firstLine="709"/>
        <w:jc w:val="both"/>
        <w:rPr>
          <w:bCs/>
          <w:sz w:val="20"/>
        </w:rPr>
      </w:pPr>
      <w:r w:rsidRPr="002732E8">
        <w:rPr>
          <w:sz w:val="20"/>
        </w:rPr>
        <w:t xml:space="preserve">Процентная ставка за пользование кредитом по </w:t>
      </w:r>
      <w:proofErr w:type="gramStart"/>
      <w:r w:rsidRPr="002732E8">
        <w:rPr>
          <w:sz w:val="20"/>
        </w:rPr>
        <w:t>Кредитному</w:t>
      </w:r>
      <w:proofErr w:type="gramEnd"/>
      <w:r w:rsidRPr="002732E8">
        <w:rPr>
          <w:sz w:val="20"/>
        </w:rPr>
        <w:t xml:space="preserve"> договору-2: 11,5% (Одиннадцать целых пять дес</w:t>
      </w:r>
      <w:r w:rsidRPr="002732E8">
        <w:rPr>
          <w:sz w:val="20"/>
        </w:rPr>
        <w:t>я</w:t>
      </w:r>
      <w:r w:rsidRPr="002732E8">
        <w:rPr>
          <w:sz w:val="20"/>
        </w:rPr>
        <w:t xml:space="preserve">тых процентов) годовых </w:t>
      </w:r>
    </w:p>
    <w:p w:rsidR="00F96B0E" w:rsidRPr="002732E8" w:rsidRDefault="00F96B0E" w:rsidP="00F96B0E">
      <w:pPr>
        <w:pStyle w:val="20"/>
        <w:spacing w:after="0" w:line="240" w:lineRule="auto"/>
        <w:ind w:left="0" w:firstLine="709"/>
        <w:jc w:val="both"/>
        <w:rPr>
          <w:sz w:val="20"/>
        </w:rPr>
      </w:pPr>
      <w:r w:rsidRPr="002732E8">
        <w:rPr>
          <w:sz w:val="20"/>
        </w:rPr>
        <w:t xml:space="preserve">После надлежащего исполнения обязательств, предусмотренных п.3.3.1. и п.3.3.2. </w:t>
      </w:r>
      <w:proofErr w:type="gramStart"/>
      <w:r w:rsidRPr="002732E8">
        <w:rPr>
          <w:sz w:val="20"/>
        </w:rPr>
        <w:t>Кредитного договора-2, пр</w:t>
      </w:r>
      <w:r w:rsidRPr="002732E8">
        <w:rPr>
          <w:sz w:val="20"/>
        </w:rPr>
        <w:t>о</w:t>
      </w:r>
      <w:r w:rsidRPr="002732E8">
        <w:rPr>
          <w:sz w:val="20"/>
        </w:rPr>
        <w:t>центная ставка за пользование Кредитом устанавливается в размере 10,5%  (Десять целых пять десятых процентов) год</w:t>
      </w:r>
      <w:r w:rsidRPr="002732E8">
        <w:rPr>
          <w:sz w:val="20"/>
        </w:rPr>
        <w:t>о</w:t>
      </w:r>
      <w:r w:rsidRPr="002732E8">
        <w:rPr>
          <w:sz w:val="20"/>
        </w:rPr>
        <w:t>вых.</w:t>
      </w:r>
      <w:proofErr w:type="gramEnd"/>
      <w:r w:rsidRPr="002732E8">
        <w:rPr>
          <w:b/>
          <w:sz w:val="20"/>
        </w:rPr>
        <w:t xml:space="preserve"> </w:t>
      </w:r>
      <w:r w:rsidRPr="002732E8">
        <w:rPr>
          <w:sz w:val="20"/>
        </w:rPr>
        <w:t xml:space="preserve">В </w:t>
      </w:r>
      <w:proofErr w:type="gramStart"/>
      <w:r w:rsidRPr="002732E8">
        <w:rPr>
          <w:sz w:val="20"/>
        </w:rPr>
        <w:t>случае</w:t>
      </w:r>
      <w:proofErr w:type="gramEnd"/>
      <w:r w:rsidRPr="002732E8">
        <w:rPr>
          <w:sz w:val="20"/>
        </w:rPr>
        <w:t xml:space="preserve"> невыполнения Заемщиком условия, предусмотренного п. 3.3.3. </w:t>
      </w:r>
      <w:proofErr w:type="gramStart"/>
      <w:r w:rsidRPr="002732E8">
        <w:rPr>
          <w:sz w:val="20"/>
        </w:rPr>
        <w:t>Кредитного договора-2, процентная ставка за пользование Кредитом, указанная в п.1.5.</w:t>
      </w:r>
      <w:proofErr w:type="gramEnd"/>
      <w:r w:rsidRPr="002732E8">
        <w:rPr>
          <w:sz w:val="20"/>
        </w:rPr>
        <w:t xml:space="preserve"> Кредитного договора-2, увеличивается на 1%.</w:t>
      </w:r>
    </w:p>
    <w:p w:rsidR="00F96B0E" w:rsidRPr="002732E8" w:rsidRDefault="00F96B0E" w:rsidP="00F01288">
      <w:pPr>
        <w:autoSpaceDN w:val="0"/>
        <w:jc w:val="both"/>
        <w:rPr>
          <w:sz w:val="20"/>
        </w:rPr>
      </w:pPr>
      <w:proofErr w:type="gramStart"/>
      <w:r w:rsidRPr="002732E8">
        <w:rPr>
          <w:sz w:val="20"/>
        </w:rPr>
        <w:t>Кредитным</w:t>
      </w:r>
      <w:proofErr w:type="gramEnd"/>
      <w:r w:rsidRPr="002732E8">
        <w:rPr>
          <w:sz w:val="20"/>
        </w:rPr>
        <w:t xml:space="preserve"> договором-2 предусмотрены следующие неустойки:</w:t>
      </w:r>
    </w:p>
    <w:p w:rsidR="00F96B0E" w:rsidRPr="002732E8" w:rsidRDefault="00F96B0E" w:rsidP="00F96B0E">
      <w:pPr>
        <w:tabs>
          <w:tab w:val="left" w:pos="168"/>
        </w:tabs>
        <w:ind w:firstLine="709"/>
        <w:jc w:val="both"/>
        <w:rPr>
          <w:sz w:val="20"/>
        </w:rPr>
      </w:pPr>
      <w:r w:rsidRPr="002732E8">
        <w:rPr>
          <w:sz w:val="20"/>
        </w:rPr>
        <w:t>- при неисполнении Заемщиком обязательств по возврату Кредита - 0,5 (Ноль целых пять десятых процента) от просроченной суммы Кредита за каждый день просрочки;</w:t>
      </w:r>
    </w:p>
    <w:p w:rsidR="00F96B0E" w:rsidRPr="002732E8" w:rsidRDefault="00F96B0E" w:rsidP="00F96B0E">
      <w:pPr>
        <w:tabs>
          <w:tab w:val="left" w:pos="168"/>
        </w:tabs>
        <w:ind w:firstLine="709"/>
        <w:jc w:val="both"/>
        <w:rPr>
          <w:sz w:val="20"/>
        </w:rPr>
      </w:pPr>
      <w:r w:rsidRPr="002732E8">
        <w:rPr>
          <w:sz w:val="20"/>
        </w:rPr>
        <w:t>- при неисполнении, ненадлежащем исполнении Заемщиком иных обязательств по Кредитному договору – 2 - 0,5 (Ноль целых пять десятых процента) от суммы невозвращенного Кредита за каждый день неисполнения и/или ненадл</w:t>
      </w:r>
      <w:r w:rsidRPr="002732E8">
        <w:rPr>
          <w:sz w:val="20"/>
        </w:rPr>
        <w:t>е</w:t>
      </w:r>
      <w:r w:rsidRPr="002732E8">
        <w:rPr>
          <w:sz w:val="20"/>
        </w:rPr>
        <w:t>жащего исполнения обязательств, за исключением случаев нарушения обязательств, за которые Кредитным договором-2 предусмотрены отдельные размеры неустоек;</w:t>
      </w:r>
    </w:p>
    <w:p w:rsidR="00F96B0E" w:rsidRPr="002732E8" w:rsidRDefault="00F96B0E" w:rsidP="00F96B0E">
      <w:pPr>
        <w:tabs>
          <w:tab w:val="left" w:pos="168"/>
        </w:tabs>
        <w:ind w:firstLine="709"/>
        <w:jc w:val="both"/>
        <w:rPr>
          <w:sz w:val="20"/>
        </w:rPr>
      </w:pPr>
      <w:r w:rsidRPr="002732E8">
        <w:rPr>
          <w:sz w:val="20"/>
        </w:rPr>
        <w:t>- при несоблюдении Заемщиком условий о целевом использовании Кредита, указанных в п.1.4. Кредитного дог</w:t>
      </w:r>
      <w:r w:rsidRPr="002732E8">
        <w:rPr>
          <w:sz w:val="20"/>
        </w:rPr>
        <w:t>о</w:t>
      </w:r>
      <w:r w:rsidRPr="002732E8">
        <w:rPr>
          <w:sz w:val="20"/>
        </w:rPr>
        <w:t>вора-2, - 3 (Три процента) от суммы Кредита;</w:t>
      </w:r>
    </w:p>
    <w:p w:rsidR="00F96B0E" w:rsidRPr="002732E8" w:rsidRDefault="00F96B0E" w:rsidP="00F96B0E">
      <w:pPr>
        <w:tabs>
          <w:tab w:val="left" w:pos="168"/>
        </w:tabs>
        <w:ind w:firstLine="709"/>
        <w:jc w:val="both"/>
        <w:rPr>
          <w:sz w:val="20"/>
        </w:rPr>
      </w:pPr>
      <w:r w:rsidRPr="002732E8">
        <w:rPr>
          <w:sz w:val="20"/>
        </w:rPr>
        <w:t>- при неисполнении Заемщиком п.3.2.6. Кредитного договора-2 - 3 (Три процента) годовых от суммы невозвр</w:t>
      </w:r>
      <w:r w:rsidRPr="002732E8">
        <w:rPr>
          <w:sz w:val="20"/>
        </w:rPr>
        <w:t>а</w:t>
      </w:r>
      <w:r w:rsidRPr="002732E8">
        <w:rPr>
          <w:sz w:val="20"/>
        </w:rPr>
        <w:t>щенного Кредита. Неустойка начисляется с 21 числа месяца, следующего за месяцем, когда произошло нарушение. Н</w:t>
      </w:r>
      <w:r w:rsidRPr="002732E8">
        <w:rPr>
          <w:sz w:val="20"/>
        </w:rPr>
        <w:t>а</w:t>
      </w:r>
      <w:r w:rsidRPr="002732E8">
        <w:rPr>
          <w:sz w:val="20"/>
        </w:rPr>
        <w:t>числение неустойки прекращается с 21 числа месяца, следующего за месяцем, в котором  устранено нарушение, указа</w:t>
      </w:r>
      <w:r w:rsidRPr="002732E8">
        <w:rPr>
          <w:sz w:val="20"/>
        </w:rPr>
        <w:t>н</w:t>
      </w:r>
      <w:r w:rsidRPr="002732E8">
        <w:rPr>
          <w:sz w:val="20"/>
        </w:rPr>
        <w:t>ное в п.3.2.6. Кредитного договора-2;</w:t>
      </w:r>
    </w:p>
    <w:p w:rsidR="00F96B0E" w:rsidRPr="002732E8" w:rsidRDefault="00F96B0E" w:rsidP="00F96B0E">
      <w:pPr>
        <w:pStyle w:val="20"/>
        <w:spacing w:after="0" w:line="240" w:lineRule="auto"/>
        <w:ind w:left="0" w:firstLine="709"/>
        <w:jc w:val="both"/>
        <w:rPr>
          <w:b/>
          <w:bCs/>
          <w:sz w:val="20"/>
        </w:rPr>
      </w:pPr>
      <w:r w:rsidRPr="002732E8">
        <w:rPr>
          <w:sz w:val="20"/>
        </w:rPr>
        <w:t>- при неисполнении Заемщиком обязательства по залогу  имущества - в размере процентной ставки за пользов</w:t>
      </w:r>
      <w:r w:rsidRPr="002732E8">
        <w:rPr>
          <w:sz w:val="20"/>
        </w:rPr>
        <w:t>а</w:t>
      </w:r>
      <w:r w:rsidRPr="002732E8">
        <w:rPr>
          <w:sz w:val="20"/>
        </w:rPr>
        <w:t>ние Кредитом от суммы невозвращенного Кредита за каждый день неисполнения - со дня, следующего за датой, указа</w:t>
      </w:r>
      <w:r w:rsidRPr="002732E8">
        <w:rPr>
          <w:sz w:val="20"/>
        </w:rPr>
        <w:t>н</w:t>
      </w:r>
      <w:r w:rsidRPr="002732E8">
        <w:rPr>
          <w:sz w:val="20"/>
        </w:rPr>
        <w:t>ной в п. 3.3.1. Кредитного договора-2, до даты фактического исполнения обязательства (включительно);</w:t>
      </w:r>
      <w:r w:rsidRPr="002732E8">
        <w:rPr>
          <w:b/>
          <w:sz w:val="20"/>
        </w:rPr>
        <w:t xml:space="preserve"> </w:t>
      </w:r>
    </w:p>
    <w:p w:rsidR="00F96B0E" w:rsidRPr="002732E8" w:rsidRDefault="00F96B0E" w:rsidP="00F96B0E">
      <w:pPr>
        <w:pStyle w:val="20"/>
        <w:spacing w:after="0" w:line="240" w:lineRule="auto"/>
        <w:ind w:left="0" w:firstLine="709"/>
        <w:jc w:val="both"/>
        <w:rPr>
          <w:b/>
          <w:bCs/>
          <w:sz w:val="20"/>
        </w:rPr>
      </w:pPr>
      <w:r w:rsidRPr="002732E8">
        <w:rPr>
          <w:sz w:val="20"/>
        </w:rPr>
        <w:t>- при неисполнении Заемщиком обязательства по залогу  имущества - в размере процентной ставки за пользов</w:t>
      </w:r>
      <w:r w:rsidRPr="002732E8">
        <w:rPr>
          <w:sz w:val="20"/>
        </w:rPr>
        <w:t>а</w:t>
      </w:r>
      <w:r w:rsidRPr="002732E8">
        <w:rPr>
          <w:sz w:val="20"/>
        </w:rPr>
        <w:t>ние Кредитом от суммы невозвращенного Кредита за каждый день неисполнения - со дня, следующего за датой, указа</w:t>
      </w:r>
      <w:r w:rsidRPr="002732E8">
        <w:rPr>
          <w:sz w:val="20"/>
        </w:rPr>
        <w:t>н</w:t>
      </w:r>
      <w:r w:rsidRPr="002732E8">
        <w:rPr>
          <w:sz w:val="20"/>
        </w:rPr>
        <w:t>ной в п. 3.3.2. Кредитного договора-2, до даты фактического исполнения обязательства (включительно).</w:t>
      </w:r>
      <w:r w:rsidRPr="002732E8">
        <w:rPr>
          <w:b/>
          <w:sz w:val="20"/>
        </w:rPr>
        <w:t xml:space="preserve"> </w:t>
      </w:r>
    </w:p>
    <w:p w:rsidR="00BD680C" w:rsidRPr="002732E8" w:rsidRDefault="00F96B0E" w:rsidP="00F96B0E">
      <w:pPr>
        <w:pStyle w:val="ab"/>
        <w:ind w:left="0" w:firstLine="709"/>
        <w:jc w:val="both"/>
        <w:rPr>
          <w:sz w:val="20"/>
        </w:rPr>
      </w:pPr>
      <w:proofErr w:type="gramStart"/>
      <w:r w:rsidRPr="002732E8">
        <w:rPr>
          <w:sz w:val="20"/>
        </w:rPr>
        <w:t>Кредитный</w:t>
      </w:r>
      <w:proofErr w:type="gramEnd"/>
      <w:r w:rsidRPr="002732E8">
        <w:rPr>
          <w:sz w:val="20"/>
        </w:rPr>
        <w:t xml:space="preserve"> договор-2 заключить в рамках и во исполнение Кредитного соглашения № 0457/02.19-С от «26» фе</w:t>
      </w:r>
      <w:r w:rsidRPr="002732E8">
        <w:rPr>
          <w:sz w:val="20"/>
        </w:rPr>
        <w:t>в</w:t>
      </w:r>
      <w:r w:rsidRPr="002732E8">
        <w:rPr>
          <w:sz w:val="20"/>
        </w:rPr>
        <w:t>раля 2019 г., заключенного между ПАО «</w:t>
      </w:r>
      <w:proofErr w:type="spellStart"/>
      <w:r w:rsidRPr="002732E8">
        <w:rPr>
          <w:sz w:val="20"/>
        </w:rPr>
        <w:t>НБД-Банк</w:t>
      </w:r>
      <w:proofErr w:type="spellEnd"/>
      <w:r w:rsidRPr="002732E8">
        <w:rPr>
          <w:sz w:val="20"/>
        </w:rPr>
        <w:t>» и ЗАО «</w:t>
      </w:r>
      <w:proofErr w:type="spellStart"/>
      <w:r w:rsidRPr="002732E8">
        <w:rPr>
          <w:sz w:val="20"/>
        </w:rPr>
        <w:t>Электроконтакт</w:t>
      </w:r>
      <w:proofErr w:type="spellEnd"/>
      <w:r w:rsidRPr="002732E8">
        <w:rPr>
          <w:sz w:val="20"/>
        </w:rPr>
        <w:t>».</w:t>
      </w:r>
    </w:p>
    <w:p w:rsidR="005F3448" w:rsidRPr="002732E8" w:rsidRDefault="005F3448">
      <w:pPr>
        <w:jc w:val="both"/>
        <w:rPr>
          <w:b/>
          <w:sz w:val="20"/>
        </w:rPr>
      </w:pPr>
      <w:r w:rsidRPr="002732E8">
        <w:rPr>
          <w:b/>
          <w:sz w:val="20"/>
        </w:rPr>
        <w:t xml:space="preserve">Решение </w:t>
      </w:r>
      <w:r w:rsidR="00D037FE" w:rsidRPr="002732E8">
        <w:rPr>
          <w:b/>
          <w:sz w:val="20"/>
        </w:rPr>
        <w:t xml:space="preserve"> принято большинством голосов </w:t>
      </w:r>
      <w:r w:rsidR="00F96B0E" w:rsidRPr="002732E8">
        <w:rPr>
          <w:b/>
          <w:sz w:val="20"/>
        </w:rPr>
        <w:t xml:space="preserve">   </w:t>
      </w:r>
      <w:r w:rsidR="007C5143" w:rsidRPr="002732E8">
        <w:rPr>
          <w:b/>
          <w:sz w:val="20"/>
        </w:rPr>
        <w:t>69,24 %.</w:t>
      </w:r>
    </w:p>
    <w:p w:rsidR="0055625C" w:rsidRPr="002732E8" w:rsidRDefault="0055625C">
      <w:pPr>
        <w:jc w:val="both"/>
        <w:rPr>
          <w:sz w:val="20"/>
        </w:rPr>
      </w:pPr>
    </w:p>
    <w:p w:rsidR="00935CAE" w:rsidRPr="002732E8" w:rsidRDefault="005F3448" w:rsidP="00935CAE">
      <w:pPr>
        <w:jc w:val="both"/>
        <w:rPr>
          <w:b/>
          <w:sz w:val="20"/>
        </w:rPr>
      </w:pPr>
      <w:r w:rsidRPr="002732E8">
        <w:rPr>
          <w:b/>
          <w:sz w:val="20"/>
        </w:rPr>
        <w:t xml:space="preserve">Вопрос   </w:t>
      </w:r>
      <w:r w:rsidR="00AD0C14" w:rsidRPr="002732E8">
        <w:rPr>
          <w:b/>
          <w:sz w:val="20"/>
        </w:rPr>
        <w:t>4:</w:t>
      </w:r>
      <w:r w:rsidRPr="002732E8">
        <w:rPr>
          <w:b/>
          <w:sz w:val="20"/>
        </w:rPr>
        <w:t xml:space="preserve">  </w:t>
      </w:r>
      <w:r w:rsidR="00935CAE" w:rsidRPr="002732E8">
        <w:rPr>
          <w:b/>
          <w:sz w:val="20"/>
        </w:rPr>
        <w:t>О получении согласия на совершение крупной сделки - заключение Договора возобновляемого кра</w:t>
      </w:r>
      <w:r w:rsidR="00935CAE" w:rsidRPr="002732E8">
        <w:rPr>
          <w:b/>
          <w:sz w:val="20"/>
        </w:rPr>
        <w:t>т</w:t>
      </w:r>
      <w:r w:rsidR="00935CAE" w:rsidRPr="002732E8">
        <w:rPr>
          <w:b/>
          <w:sz w:val="20"/>
        </w:rPr>
        <w:t>косрочного кредита, заключаемого между ПАО «</w:t>
      </w:r>
      <w:proofErr w:type="spellStart"/>
      <w:r w:rsidR="00935CAE" w:rsidRPr="002732E8">
        <w:rPr>
          <w:b/>
          <w:sz w:val="20"/>
        </w:rPr>
        <w:t>НБД-Банк</w:t>
      </w:r>
      <w:proofErr w:type="spellEnd"/>
      <w:r w:rsidR="00935CAE" w:rsidRPr="002732E8">
        <w:rPr>
          <w:b/>
          <w:sz w:val="20"/>
        </w:rPr>
        <w:t>» и ЗАО «</w:t>
      </w:r>
      <w:proofErr w:type="spellStart"/>
      <w:r w:rsidR="00935CAE" w:rsidRPr="002732E8">
        <w:rPr>
          <w:b/>
          <w:sz w:val="20"/>
        </w:rPr>
        <w:t>Электроконтакт</w:t>
      </w:r>
      <w:proofErr w:type="spellEnd"/>
      <w:r w:rsidR="00935CAE" w:rsidRPr="002732E8">
        <w:rPr>
          <w:b/>
          <w:sz w:val="20"/>
        </w:rPr>
        <w:t>».</w:t>
      </w:r>
    </w:p>
    <w:p w:rsidR="006A5014" w:rsidRPr="002732E8" w:rsidRDefault="006A5014" w:rsidP="00C3006B">
      <w:pPr>
        <w:shd w:val="clear" w:color="auto" w:fill="FFFFFF"/>
        <w:ind w:firstLine="709"/>
        <w:jc w:val="center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8"/>
        <w:gridCol w:w="2160"/>
      </w:tblGrid>
      <w:tr w:rsidR="0061492B" w:rsidRPr="002732E8" w:rsidTr="00C37147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2B" w:rsidRPr="002732E8" w:rsidRDefault="0061492B" w:rsidP="00A8427D">
            <w:pPr>
              <w:pStyle w:val="af"/>
            </w:pPr>
            <w:r w:rsidRPr="002732E8"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r w:rsidR="008810D4" w:rsidRPr="002732E8">
              <w:t xml:space="preserve"> общего собрания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2B" w:rsidRPr="002732E8" w:rsidRDefault="0061492B" w:rsidP="00642983">
            <w:pPr>
              <w:pStyle w:val="af"/>
              <w:jc w:val="right"/>
              <w:rPr>
                <w:b/>
                <w:bCs/>
              </w:rPr>
            </w:pPr>
            <w:r w:rsidRPr="002732E8">
              <w:rPr>
                <w:b/>
                <w:bCs/>
              </w:rPr>
              <w:t>27 090 071</w:t>
            </w:r>
          </w:p>
          <w:p w:rsidR="0061492B" w:rsidRPr="002732E8" w:rsidRDefault="0061492B" w:rsidP="00642983">
            <w:pPr>
              <w:pStyle w:val="af"/>
              <w:rPr>
                <w:b/>
                <w:bCs/>
              </w:rPr>
            </w:pPr>
          </w:p>
        </w:tc>
      </w:tr>
      <w:tr w:rsidR="0061492B" w:rsidRPr="002732E8" w:rsidTr="00C37147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2B" w:rsidRPr="002732E8" w:rsidRDefault="0061492B" w:rsidP="00A8427D">
            <w:pPr>
              <w:pStyle w:val="af"/>
            </w:pPr>
            <w:r w:rsidRPr="002732E8"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  <w:r w:rsidRPr="002732E8">
              <w:rPr>
                <w:u w:val="single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2B" w:rsidRPr="002732E8" w:rsidRDefault="0061492B" w:rsidP="00642983">
            <w:pPr>
              <w:pStyle w:val="af"/>
              <w:jc w:val="right"/>
              <w:rPr>
                <w:b/>
                <w:bCs/>
              </w:rPr>
            </w:pPr>
            <w:r w:rsidRPr="002732E8">
              <w:rPr>
                <w:b/>
                <w:bCs/>
              </w:rPr>
              <w:t xml:space="preserve">27 090 071 </w:t>
            </w:r>
          </w:p>
        </w:tc>
      </w:tr>
      <w:tr w:rsidR="0068657F" w:rsidRPr="002732E8" w:rsidTr="00C37147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F" w:rsidRPr="002732E8" w:rsidRDefault="0068657F" w:rsidP="00A8427D">
            <w:pPr>
              <w:pStyle w:val="af"/>
            </w:pPr>
            <w:r w:rsidRPr="002732E8">
              <w:t>Число голосов, которыми обладали лица, принявшие участие в общем собрании по данному вопросу повестки дня общего собрания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F" w:rsidRPr="002732E8" w:rsidRDefault="0068657F" w:rsidP="008B5A07">
            <w:pPr>
              <w:pStyle w:val="af"/>
              <w:jc w:val="right"/>
              <w:rPr>
                <w:b/>
                <w:bCs/>
              </w:rPr>
            </w:pPr>
            <w:r w:rsidRPr="002732E8">
              <w:rPr>
                <w:b/>
                <w:bCs/>
              </w:rPr>
              <w:t>25 579 243</w:t>
            </w:r>
          </w:p>
        </w:tc>
      </w:tr>
      <w:tr w:rsidR="0068657F" w:rsidRPr="002732E8" w:rsidTr="00C37147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F" w:rsidRPr="002732E8" w:rsidRDefault="0068657F" w:rsidP="00A8427D">
            <w:pPr>
              <w:pStyle w:val="af"/>
            </w:pPr>
            <w:r w:rsidRPr="002732E8">
              <w:t xml:space="preserve">Кворум  </w:t>
            </w:r>
            <w:r w:rsidR="00420148" w:rsidRPr="002732E8">
              <w:t>по данному вопросу имелся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7F" w:rsidRPr="002732E8" w:rsidRDefault="0068657F" w:rsidP="008B5A07">
            <w:pPr>
              <w:pStyle w:val="af"/>
              <w:jc w:val="right"/>
              <w:rPr>
                <w:b/>
                <w:bCs/>
              </w:rPr>
            </w:pPr>
            <w:r w:rsidRPr="002732E8">
              <w:rPr>
                <w:b/>
                <w:bCs/>
              </w:rPr>
              <w:t>94,42%</w:t>
            </w:r>
          </w:p>
        </w:tc>
      </w:tr>
    </w:tbl>
    <w:p w:rsidR="00420148" w:rsidRPr="002732E8" w:rsidRDefault="00420148" w:rsidP="00C3006B">
      <w:pPr>
        <w:shd w:val="clear" w:color="auto" w:fill="FFFFFF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560"/>
        <w:gridCol w:w="3480"/>
      </w:tblGrid>
      <w:tr w:rsidR="00935CAE" w:rsidRPr="002732E8" w:rsidTr="00356FD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AE" w:rsidRPr="002732E8" w:rsidRDefault="00935CAE" w:rsidP="00356FDF">
            <w:pPr>
              <w:pStyle w:val="af"/>
              <w:jc w:val="center"/>
            </w:pPr>
            <w:r w:rsidRPr="002732E8">
              <w:t>Вариант голосования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AE" w:rsidRPr="002732E8" w:rsidRDefault="00935CAE" w:rsidP="00356FDF">
            <w:pPr>
              <w:pStyle w:val="af"/>
              <w:jc w:val="center"/>
            </w:pPr>
            <w:r w:rsidRPr="002732E8">
              <w:t xml:space="preserve">Число голосов, отданных за каждый </w:t>
            </w:r>
            <w:proofErr w:type="gramStart"/>
            <w:r w:rsidRPr="002732E8">
              <w:t>из</w:t>
            </w:r>
            <w:proofErr w:type="gramEnd"/>
            <w:r w:rsidRPr="002732E8">
              <w:t xml:space="preserve"> </w:t>
            </w:r>
          </w:p>
          <w:p w:rsidR="00935CAE" w:rsidRPr="002732E8" w:rsidRDefault="00935CAE" w:rsidP="00356FDF">
            <w:pPr>
              <w:pStyle w:val="af"/>
              <w:jc w:val="center"/>
            </w:pPr>
            <w:r w:rsidRPr="002732E8">
              <w:t>вариантов голосования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AE" w:rsidRPr="002732E8" w:rsidRDefault="00935CAE" w:rsidP="00356FDF">
            <w:pPr>
              <w:pStyle w:val="af"/>
              <w:jc w:val="center"/>
            </w:pPr>
            <w:r w:rsidRPr="002732E8">
              <w:t xml:space="preserve">% от </w:t>
            </w:r>
            <w:proofErr w:type="gramStart"/>
            <w:r w:rsidRPr="002732E8">
              <w:t>принявших</w:t>
            </w:r>
            <w:proofErr w:type="gramEnd"/>
            <w:r w:rsidRPr="002732E8">
              <w:t xml:space="preserve"> участие в </w:t>
            </w:r>
          </w:p>
          <w:p w:rsidR="00935CAE" w:rsidRPr="002732E8" w:rsidRDefault="00935CAE" w:rsidP="00356FDF">
            <w:pPr>
              <w:pStyle w:val="af"/>
              <w:jc w:val="center"/>
            </w:pPr>
            <w:proofErr w:type="gramStart"/>
            <w:r w:rsidRPr="002732E8">
              <w:t>собрании</w:t>
            </w:r>
            <w:proofErr w:type="gramEnd"/>
          </w:p>
        </w:tc>
      </w:tr>
      <w:tr w:rsidR="00F95937" w:rsidRPr="002732E8" w:rsidTr="00356FD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7" w:rsidRPr="002732E8" w:rsidRDefault="00F95937" w:rsidP="00356FDF">
            <w:pPr>
              <w:pStyle w:val="af"/>
              <w:rPr>
                <w:b/>
                <w:bCs/>
              </w:rPr>
            </w:pPr>
            <w:r w:rsidRPr="002732E8">
              <w:rPr>
                <w:b/>
                <w:bCs/>
              </w:rPr>
              <w:lastRenderedPageBreak/>
              <w:t>ЗА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7" w:rsidRPr="002732E8" w:rsidRDefault="00F95937" w:rsidP="008B5A07">
            <w:pPr>
              <w:pStyle w:val="af"/>
              <w:jc w:val="right"/>
              <w:rPr>
                <w:b/>
                <w:bCs/>
              </w:rPr>
            </w:pPr>
            <w:r w:rsidRPr="002732E8">
              <w:rPr>
                <w:b/>
                <w:bCs/>
              </w:rPr>
              <w:t>17 711 604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7" w:rsidRPr="002732E8" w:rsidRDefault="00F95937" w:rsidP="008B5A07">
            <w:pPr>
              <w:pStyle w:val="af"/>
              <w:jc w:val="right"/>
              <w:rPr>
                <w:b/>
                <w:bCs/>
              </w:rPr>
            </w:pPr>
            <w:r w:rsidRPr="002732E8">
              <w:rPr>
                <w:b/>
                <w:bCs/>
              </w:rPr>
              <w:t>69.24</w:t>
            </w:r>
          </w:p>
        </w:tc>
      </w:tr>
      <w:tr w:rsidR="00F95937" w:rsidRPr="002732E8" w:rsidTr="00356FD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7" w:rsidRPr="002732E8" w:rsidRDefault="00F95937" w:rsidP="00356FDF">
            <w:pPr>
              <w:pStyle w:val="af"/>
            </w:pPr>
            <w:r w:rsidRPr="002732E8">
              <w:t>ПРОТИВ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7" w:rsidRPr="002732E8" w:rsidRDefault="00F95937" w:rsidP="008B5A07">
            <w:pPr>
              <w:pStyle w:val="af"/>
              <w:jc w:val="right"/>
            </w:pPr>
            <w:r w:rsidRPr="002732E8">
              <w:t>7 867 639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7" w:rsidRPr="002732E8" w:rsidRDefault="00F95937" w:rsidP="008B5A07">
            <w:pPr>
              <w:pStyle w:val="af"/>
              <w:jc w:val="right"/>
            </w:pPr>
            <w:r w:rsidRPr="002732E8">
              <w:t>30,76</w:t>
            </w:r>
          </w:p>
        </w:tc>
      </w:tr>
      <w:tr w:rsidR="00F95937" w:rsidRPr="002732E8" w:rsidTr="00356FD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7" w:rsidRPr="002732E8" w:rsidRDefault="00F95937" w:rsidP="00356FDF">
            <w:pPr>
              <w:pStyle w:val="af"/>
            </w:pPr>
            <w:r w:rsidRPr="002732E8">
              <w:t>ВОЗДЕРЖАЛСЯ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7" w:rsidRPr="002732E8" w:rsidRDefault="00F95937" w:rsidP="008B5A07">
            <w:pPr>
              <w:pStyle w:val="af"/>
              <w:jc w:val="right"/>
            </w:pPr>
            <w:r w:rsidRPr="002732E8">
              <w:t xml:space="preserve">0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7" w:rsidRPr="002732E8" w:rsidRDefault="00F95937" w:rsidP="008B5A07">
            <w:pPr>
              <w:pStyle w:val="af"/>
              <w:jc w:val="right"/>
            </w:pPr>
            <w:r w:rsidRPr="002732E8">
              <w:t>0</w:t>
            </w:r>
          </w:p>
        </w:tc>
      </w:tr>
      <w:tr w:rsidR="00F95937" w:rsidRPr="002732E8" w:rsidTr="00356FDF">
        <w:tc>
          <w:tcPr>
            <w:tcW w:w="2628" w:type="dxa"/>
            <w:tcBorders>
              <w:top w:val="single" w:sz="4" w:space="0" w:color="auto"/>
              <w:right w:val="single" w:sz="4" w:space="0" w:color="auto"/>
            </w:tcBorders>
          </w:tcPr>
          <w:p w:rsidR="00F95937" w:rsidRPr="002732E8" w:rsidRDefault="00F95937" w:rsidP="00356FDF">
            <w:pPr>
              <w:pStyle w:val="af"/>
              <w:rPr>
                <w:b/>
              </w:rPr>
            </w:pPr>
            <w:r w:rsidRPr="002732E8">
              <w:rPr>
                <w:b/>
              </w:rPr>
              <w:t>Итого: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937" w:rsidRPr="002732E8" w:rsidRDefault="00F95937" w:rsidP="008B5A07">
            <w:pPr>
              <w:pStyle w:val="af"/>
              <w:jc w:val="right"/>
              <w:rPr>
                <w:b/>
              </w:rPr>
            </w:pPr>
            <w:r w:rsidRPr="002732E8">
              <w:rPr>
                <w:b/>
              </w:rPr>
              <w:t>25 579 243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</w:tcPr>
          <w:p w:rsidR="00F95937" w:rsidRPr="002732E8" w:rsidRDefault="00F95937" w:rsidP="008B5A07">
            <w:pPr>
              <w:pStyle w:val="af"/>
              <w:jc w:val="right"/>
              <w:rPr>
                <w:b/>
              </w:rPr>
            </w:pPr>
            <w:r w:rsidRPr="002732E8">
              <w:rPr>
                <w:b/>
              </w:rPr>
              <w:t>100</w:t>
            </w:r>
          </w:p>
        </w:tc>
      </w:tr>
    </w:tbl>
    <w:p w:rsidR="005A0134" w:rsidRPr="002732E8" w:rsidRDefault="005A0134">
      <w:pPr>
        <w:jc w:val="both"/>
        <w:rPr>
          <w:sz w:val="20"/>
        </w:rPr>
      </w:pPr>
    </w:p>
    <w:p w:rsidR="00935CAE" w:rsidRPr="002732E8" w:rsidRDefault="005F3448" w:rsidP="00935CAE">
      <w:pPr>
        <w:pStyle w:val="ab"/>
        <w:ind w:left="0" w:firstLine="709"/>
        <w:jc w:val="both"/>
        <w:rPr>
          <w:bCs/>
          <w:sz w:val="20"/>
        </w:rPr>
      </w:pPr>
      <w:r w:rsidRPr="002732E8">
        <w:rPr>
          <w:b/>
          <w:sz w:val="20"/>
        </w:rPr>
        <w:t>Решение:</w:t>
      </w:r>
      <w:r w:rsidRPr="002732E8">
        <w:rPr>
          <w:sz w:val="20"/>
        </w:rPr>
        <w:t xml:space="preserve">  </w:t>
      </w:r>
      <w:r w:rsidR="00935CAE" w:rsidRPr="002732E8">
        <w:rPr>
          <w:sz w:val="20"/>
        </w:rPr>
        <w:t>Дать согласие на совершение крупной сделки – заключение Договора возобновляемого краткосрочн</w:t>
      </w:r>
      <w:r w:rsidR="00935CAE" w:rsidRPr="002732E8">
        <w:rPr>
          <w:sz w:val="20"/>
        </w:rPr>
        <w:t>о</w:t>
      </w:r>
      <w:r w:rsidR="00935CAE" w:rsidRPr="002732E8">
        <w:rPr>
          <w:sz w:val="20"/>
        </w:rPr>
        <w:t>го кредита, заключаемого между ПАО «</w:t>
      </w:r>
      <w:proofErr w:type="spellStart"/>
      <w:r w:rsidR="00935CAE" w:rsidRPr="002732E8">
        <w:rPr>
          <w:sz w:val="20"/>
        </w:rPr>
        <w:t>НБД-Банк</w:t>
      </w:r>
      <w:proofErr w:type="spellEnd"/>
      <w:r w:rsidR="00935CAE" w:rsidRPr="002732E8">
        <w:rPr>
          <w:sz w:val="20"/>
        </w:rPr>
        <w:t>» и ЗАО «</w:t>
      </w:r>
      <w:proofErr w:type="spellStart"/>
      <w:r w:rsidR="00935CAE" w:rsidRPr="002732E8">
        <w:rPr>
          <w:sz w:val="20"/>
        </w:rPr>
        <w:t>Электроконтакт</w:t>
      </w:r>
      <w:proofErr w:type="spellEnd"/>
      <w:r w:rsidR="00935CAE" w:rsidRPr="002732E8">
        <w:rPr>
          <w:sz w:val="20"/>
        </w:rPr>
        <w:t>» (далее - «</w:t>
      </w:r>
      <w:proofErr w:type="gramStart"/>
      <w:r w:rsidR="00935CAE" w:rsidRPr="002732E8">
        <w:rPr>
          <w:sz w:val="20"/>
        </w:rPr>
        <w:t>Кредитный</w:t>
      </w:r>
      <w:proofErr w:type="gramEnd"/>
      <w:r w:rsidR="00935CAE" w:rsidRPr="002732E8">
        <w:rPr>
          <w:sz w:val="20"/>
        </w:rPr>
        <w:t xml:space="preserve"> договор-3») с лимитом возобновляемого краткосрочного кредита:</w:t>
      </w:r>
    </w:p>
    <w:p w:rsidR="00935CAE" w:rsidRPr="002732E8" w:rsidRDefault="00935CAE" w:rsidP="00935CAE">
      <w:pPr>
        <w:pStyle w:val="ConsNormal"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732E8">
        <w:rPr>
          <w:rFonts w:ascii="Times New Roman" w:hAnsi="Times New Roman" w:cs="Times New Roman"/>
          <w:sz w:val="20"/>
          <w:szCs w:val="20"/>
        </w:rPr>
        <w:t>с даты заключения</w:t>
      </w:r>
      <w:proofErr w:type="gramEnd"/>
      <w:r w:rsidRPr="002732E8">
        <w:rPr>
          <w:rFonts w:ascii="Times New Roman" w:hAnsi="Times New Roman" w:cs="Times New Roman"/>
          <w:sz w:val="20"/>
          <w:szCs w:val="20"/>
        </w:rPr>
        <w:t xml:space="preserve"> Кредитного договора – 3 по «28» ноября 2020г. (включительно)</w:t>
      </w:r>
    </w:p>
    <w:p w:rsidR="00935CAE" w:rsidRPr="002732E8" w:rsidRDefault="00935CAE" w:rsidP="00935CAE">
      <w:pPr>
        <w:pStyle w:val="ConsNormal"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732E8">
        <w:rPr>
          <w:rFonts w:ascii="Times New Roman" w:hAnsi="Times New Roman" w:cs="Times New Roman"/>
          <w:sz w:val="20"/>
          <w:szCs w:val="20"/>
        </w:rPr>
        <w:tab/>
        <w:t>10 000 000,00 (Десять миллионов рублей 00 копеек) рублей;</w:t>
      </w:r>
    </w:p>
    <w:p w:rsidR="00935CAE" w:rsidRPr="002732E8" w:rsidRDefault="00935CAE" w:rsidP="00935CAE">
      <w:pPr>
        <w:pStyle w:val="ConsNormal"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732E8">
        <w:rPr>
          <w:rFonts w:ascii="Times New Roman" w:hAnsi="Times New Roman" w:cs="Times New Roman"/>
          <w:sz w:val="20"/>
          <w:szCs w:val="20"/>
        </w:rPr>
        <w:t>с «29» ноября 2020г. по «28» декабря 2020г. (включительно)</w:t>
      </w:r>
    </w:p>
    <w:p w:rsidR="00935CAE" w:rsidRPr="002732E8" w:rsidRDefault="00935CAE" w:rsidP="00935CAE">
      <w:pPr>
        <w:pStyle w:val="ConsNormal"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732E8">
        <w:rPr>
          <w:rFonts w:ascii="Times New Roman" w:hAnsi="Times New Roman" w:cs="Times New Roman"/>
          <w:sz w:val="20"/>
          <w:szCs w:val="20"/>
        </w:rPr>
        <w:tab/>
        <w:t xml:space="preserve">7 500 000,00 (Семь миллионов </w:t>
      </w:r>
      <w:r w:rsidR="00B95974">
        <w:rPr>
          <w:rFonts w:ascii="Times New Roman" w:hAnsi="Times New Roman" w:cs="Times New Roman"/>
          <w:sz w:val="20"/>
          <w:szCs w:val="20"/>
        </w:rPr>
        <w:t xml:space="preserve">пятьсот тысяч </w:t>
      </w:r>
      <w:r w:rsidRPr="002732E8">
        <w:rPr>
          <w:rFonts w:ascii="Times New Roman" w:hAnsi="Times New Roman" w:cs="Times New Roman"/>
          <w:sz w:val="20"/>
          <w:szCs w:val="20"/>
        </w:rPr>
        <w:t>рублей 00 копеек) рублей;</w:t>
      </w:r>
    </w:p>
    <w:p w:rsidR="00935CAE" w:rsidRPr="002732E8" w:rsidRDefault="00935CAE" w:rsidP="00935CAE">
      <w:pPr>
        <w:pStyle w:val="ConsNormal"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732E8">
        <w:rPr>
          <w:rFonts w:ascii="Times New Roman" w:hAnsi="Times New Roman" w:cs="Times New Roman"/>
          <w:sz w:val="20"/>
          <w:szCs w:val="20"/>
        </w:rPr>
        <w:t>с «29» декабря 2020г. по «28» января 2021г. (включительно)</w:t>
      </w:r>
    </w:p>
    <w:p w:rsidR="00935CAE" w:rsidRPr="002732E8" w:rsidRDefault="00935CAE" w:rsidP="00935CAE">
      <w:pPr>
        <w:pStyle w:val="ConsNormal"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732E8">
        <w:rPr>
          <w:rFonts w:ascii="Times New Roman" w:hAnsi="Times New Roman" w:cs="Times New Roman"/>
          <w:sz w:val="20"/>
          <w:szCs w:val="20"/>
        </w:rPr>
        <w:tab/>
        <w:t>5 000 000,00 (Пять миллионов рублей 00 копеек) рублей;</w:t>
      </w:r>
    </w:p>
    <w:p w:rsidR="00935CAE" w:rsidRPr="002732E8" w:rsidRDefault="00935CAE" w:rsidP="00935CAE">
      <w:pPr>
        <w:pStyle w:val="ConsNormal"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732E8">
        <w:rPr>
          <w:rFonts w:ascii="Times New Roman" w:hAnsi="Times New Roman" w:cs="Times New Roman"/>
          <w:sz w:val="20"/>
          <w:szCs w:val="20"/>
        </w:rPr>
        <w:t>с «29» января 2021г. до окончания срока Кредита (включительно)</w:t>
      </w:r>
    </w:p>
    <w:p w:rsidR="00935CAE" w:rsidRPr="002732E8" w:rsidRDefault="00935CAE" w:rsidP="00935CAE">
      <w:pPr>
        <w:pStyle w:val="ConsNormal"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732E8">
        <w:rPr>
          <w:rFonts w:ascii="Times New Roman" w:hAnsi="Times New Roman" w:cs="Times New Roman"/>
          <w:sz w:val="20"/>
          <w:szCs w:val="20"/>
        </w:rPr>
        <w:tab/>
        <w:t>2 500 000,00 (Два миллиона пятьсот тысяч рублей 00 копеек) рублей;</w:t>
      </w:r>
    </w:p>
    <w:p w:rsidR="00935CAE" w:rsidRPr="002732E8" w:rsidRDefault="00935CAE" w:rsidP="00935CAE">
      <w:pPr>
        <w:pStyle w:val="ConsNormal"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732E8">
        <w:rPr>
          <w:rFonts w:ascii="Times New Roman" w:hAnsi="Times New Roman" w:cs="Times New Roman"/>
          <w:sz w:val="20"/>
          <w:szCs w:val="20"/>
        </w:rPr>
        <w:t>Под лимитом возобновляемого краткосрочного кредита в Кредитном договоре – 3 понимается максимальный размер з</w:t>
      </w:r>
      <w:r w:rsidRPr="002732E8">
        <w:rPr>
          <w:rFonts w:ascii="Times New Roman" w:hAnsi="Times New Roman" w:cs="Times New Roman"/>
          <w:sz w:val="20"/>
          <w:szCs w:val="20"/>
        </w:rPr>
        <w:t>а</w:t>
      </w:r>
      <w:r w:rsidRPr="002732E8">
        <w:rPr>
          <w:rFonts w:ascii="Times New Roman" w:hAnsi="Times New Roman" w:cs="Times New Roman"/>
          <w:sz w:val="20"/>
          <w:szCs w:val="20"/>
        </w:rPr>
        <w:t xml:space="preserve">долженности Заёмщика по Кредиту. </w:t>
      </w:r>
    </w:p>
    <w:p w:rsidR="00935CAE" w:rsidRPr="002732E8" w:rsidRDefault="00935CAE" w:rsidP="00935CAE">
      <w:pPr>
        <w:pStyle w:val="20"/>
        <w:spacing w:after="0" w:line="240" w:lineRule="auto"/>
        <w:ind w:left="0" w:firstLine="709"/>
        <w:jc w:val="both"/>
        <w:rPr>
          <w:sz w:val="20"/>
        </w:rPr>
      </w:pPr>
      <w:r w:rsidRPr="002732E8">
        <w:rPr>
          <w:sz w:val="20"/>
        </w:rPr>
        <w:t>На пополнение оборотных средств на закупку промышленных товаров, оплату работ/услуг, выплату заработной платы работникам, оплату платежей в бюджет и сроком возврата 28.02.2021 года (включительно).</w:t>
      </w:r>
    </w:p>
    <w:p w:rsidR="00935CAE" w:rsidRPr="002732E8" w:rsidRDefault="00935CAE" w:rsidP="00935CAE">
      <w:pPr>
        <w:ind w:firstLine="709"/>
        <w:jc w:val="both"/>
        <w:rPr>
          <w:sz w:val="20"/>
        </w:rPr>
      </w:pPr>
      <w:r w:rsidRPr="002732E8">
        <w:rPr>
          <w:sz w:val="20"/>
        </w:rPr>
        <w:t xml:space="preserve">Процентная ставка за пользование Кредитом по </w:t>
      </w:r>
      <w:proofErr w:type="gramStart"/>
      <w:r w:rsidRPr="002732E8">
        <w:rPr>
          <w:sz w:val="20"/>
        </w:rPr>
        <w:t>Кредитному</w:t>
      </w:r>
      <w:proofErr w:type="gramEnd"/>
      <w:r w:rsidRPr="002732E8">
        <w:rPr>
          <w:sz w:val="20"/>
        </w:rPr>
        <w:t xml:space="preserve"> договору-3: 11,55% (Одиннадцать целых пятьдесят пять сотых процентов) годовых. </w:t>
      </w:r>
    </w:p>
    <w:p w:rsidR="00935CAE" w:rsidRPr="002732E8" w:rsidRDefault="00935CAE" w:rsidP="00935CAE">
      <w:pPr>
        <w:ind w:firstLine="709"/>
        <w:jc w:val="both"/>
        <w:rPr>
          <w:sz w:val="20"/>
        </w:rPr>
      </w:pPr>
      <w:r w:rsidRPr="002732E8">
        <w:rPr>
          <w:sz w:val="20"/>
        </w:rPr>
        <w:t xml:space="preserve">В </w:t>
      </w:r>
      <w:proofErr w:type="gramStart"/>
      <w:r w:rsidRPr="002732E8">
        <w:rPr>
          <w:sz w:val="20"/>
        </w:rPr>
        <w:t>случае</w:t>
      </w:r>
      <w:proofErr w:type="gramEnd"/>
      <w:r w:rsidRPr="002732E8">
        <w:rPr>
          <w:sz w:val="20"/>
        </w:rPr>
        <w:t xml:space="preserve"> невыполнения Заемщиком условия, предусмотренного п. 3.3.2. </w:t>
      </w:r>
      <w:proofErr w:type="gramStart"/>
      <w:r w:rsidRPr="002732E8">
        <w:rPr>
          <w:sz w:val="20"/>
        </w:rPr>
        <w:t>Кредитного договора-3, процентная ставка за пользование Кредитом, указанная в п.1.5.</w:t>
      </w:r>
      <w:proofErr w:type="gramEnd"/>
      <w:r w:rsidRPr="002732E8">
        <w:rPr>
          <w:sz w:val="20"/>
        </w:rPr>
        <w:t xml:space="preserve"> Кредитного договора-3, увеличивается на 1%.</w:t>
      </w:r>
    </w:p>
    <w:p w:rsidR="00935CAE" w:rsidRPr="002732E8" w:rsidRDefault="00935CAE" w:rsidP="00356FDF">
      <w:pPr>
        <w:autoSpaceDN w:val="0"/>
        <w:jc w:val="both"/>
        <w:rPr>
          <w:sz w:val="20"/>
        </w:rPr>
      </w:pPr>
      <w:proofErr w:type="gramStart"/>
      <w:r w:rsidRPr="002732E8">
        <w:rPr>
          <w:sz w:val="20"/>
        </w:rPr>
        <w:t>Кредитным</w:t>
      </w:r>
      <w:proofErr w:type="gramEnd"/>
      <w:r w:rsidRPr="002732E8">
        <w:rPr>
          <w:sz w:val="20"/>
        </w:rPr>
        <w:t xml:space="preserve"> договором-3 предусмотрены следующие неустойки:</w:t>
      </w:r>
    </w:p>
    <w:p w:rsidR="00935CAE" w:rsidRPr="002732E8" w:rsidRDefault="00935CAE" w:rsidP="00935CAE">
      <w:pPr>
        <w:tabs>
          <w:tab w:val="left" w:pos="168"/>
        </w:tabs>
        <w:ind w:firstLine="709"/>
        <w:jc w:val="both"/>
        <w:rPr>
          <w:sz w:val="20"/>
        </w:rPr>
      </w:pPr>
      <w:r w:rsidRPr="002732E8">
        <w:rPr>
          <w:sz w:val="20"/>
        </w:rPr>
        <w:t>- при неисполнении Заемщиком обязательств по возврату Кредита - 0,5 (Ноль целых пять десятых процента) от просроченной суммы Кредита за каждый день просрочки;</w:t>
      </w:r>
    </w:p>
    <w:p w:rsidR="00935CAE" w:rsidRPr="002732E8" w:rsidRDefault="00935CAE" w:rsidP="00935CAE">
      <w:pPr>
        <w:tabs>
          <w:tab w:val="left" w:pos="168"/>
        </w:tabs>
        <w:ind w:firstLine="709"/>
        <w:jc w:val="both"/>
        <w:rPr>
          <w:sz w:val="20"/>
        </w:rPr>
      </w:pPr>
      <w:r w:rsidRPr="002732E8">
        <w:rPr>
          <w:sz w:val="20"/>
        </w:rPr>
        <w:t>- при неисполнении, ненадлежащем исполнении Заемщиком иных обязательств по Кредитному договору – 3 - 0,5 (Ноль целых пять десятых процента) от суммы невозвращенного Кредита за каждый день неисполнения и/или ненадл</w:t>
      </w:r>
      <w:r w:rsidRPr="002732E8">
        <w:rPr>
          <w:sz w:val="20"/>
        </w:rPr>
        <w:t>е</w:t>
      </w:r>
      <w:r w:rsidRPr="002732E8">
        <w:rPr>
          <w:sz w:val="20"/>
        </w:rPr>
        <w:t>жащего исполнения обязательств, за исключением случаев нарушения обязательств, за которые Кредитным договором-3 предусмотрены отдельные размеры неустоек;</w:t>
      </w:r>
    </w:p>
    <w:p w:rsidR="00935CAE" w:rsidRPr="002732E8" w:rsidRDefault="00935CAE" w:rsidP="00935CAE">
      <w:pPr>
        <w:tabs>
          <w:tab w:val="left" w:pos="168"/>
        </w:tabs>
        <w:ind w:firstLine="709"/>
        <w:jc w:val="both"/>
        <w:rPr>
          <w:sz w:val="20"/>
        </w:rPr>
      </w:pPr>
      <w:r w:rsidRPr="002732E8">
        <w:rPr>
          <w:sz w:val="20"/>
        </w:rPr>
        <w:t>- при несоблюдении Заемщиком условий о целевом использовании Кредита, указанных в п.1.4. Кредитного дог</w:t>
      </w:r>
      <w:r w:rsidRPr="002732E8">
        <w:rPr>
          <w:sz w:val="20"/>
        </w:rPr>
        <w:t>о</w:t>
      </w:r>
      <w:r w:rsidRPr="002732E8">
        <w:rPr>
          <w:sz w:val="20"/>
        </w:rPr>
        <w:t>вора-3, - 3 (Три процента) от суммы Кредита;</w:t>
      </w:r>
    </w:p>
    <w:p w:rsidR="00935CAE" w:rsidRPr="002732E8" w:rsidRDefault="00935CAE" w:rsidP="00935CAE">
      <w:pPr>
        <w:tabs>
          <w:tab w:val="left" w:pos="168"/>
        </w:tabs>
        <w:ind w:firstLine="709"/>
        <w:jc w:val="both"/>
        <w:rPr>
          <w:sz w:val="20"/>
        </w:rPr>
      </w:pPr>
      <w:r w:rsidRPr="002732E8">
        <w:rPr>
          <w:sz w:val="20"/>
        </w:rPr>
        <w:t>- при неисполнении Заемщиком п.3.2.6. Кредитного договора-3 - 3 (Три процента) годовых от суммы невозвр</w:t>
      </w:r>
      <w:r w:rsidRPr="002732E8">
        <w:rPr>
          <w:sz w:val="20"/>
        </w:rPr>
        <w:t>а</w:t>
      </w:r>
      <w:r w:rsidRPr="002732E8">
        <w:rPr>
          <w:sz w:val="20"/>
        </w:rPr>
        <w:t>щенного Кредита. Неустойка начисляется с 21 числа месяца, следующего за месяцем, когда произошло нарушение. Н</w:t>
      </w:r>
      <w:r w:rsidRPr="002732E8">
        <w:rPr>
          <w:sz w:val="20"/>
        </w:rPr>
        <w:t>а</w:t>
      </w:r>
      <w:r w:rsidRPr="002732E8">
        <w:rPr>
          <w:sz w:val="20"/>
        </w:rPr>
        <w:t>числение неустойки прекращается с 21 числа месяца, следующего за месяцем, в котором  устранено нарушение, указа</w:t>
      </w:r>
      <w:r w:rsidRPr="002732E8">
        <w:rPr>
          <w:sz w:val="20"/>
        </w:rPr>
        <w:t>н</w:t>
      </w:r>
      <w:r w:rsidRPr="002732E8">
        <w:rPr>
          <w:sz w:val="20"/>
        </w:rPr>
        <w:t>ное в п.3.2.6. Кредитного договора-3;</w:t>
      </w:r>
    </w:p>
    <w:p w:rsidR="00935CAE" w:rsidRPr="002732E8" w:rsidRDefault="00935CAE" w:rsidP="00935CAE">
      <w:pPr>
        <w:pStyle w:val="20"/>
        <w:spacing w:after="0" w:line="240" w:lineRule="auto"/>
        <w:ind w:left="0" w:firstLine="709"/>
        <w:jc w:val="both"/>
        <w:rPr>
          <w:b/>
          <w:bCs/>
          <w:sz w:val="20"/>
        </w:rPr>
      </w:pPr>
      <w:r w:rsidRPr="002732E8">
        <w:rPr>
          <w:sz w:val="20"/>
        </w:rPr>
        <w:t>- при неисполнении Заемщиком обязательства по залогу  имущества - в размере процентной ставки за пользов</w:t>
      </w:r>
      <w:r w:rsidRPr="002732E8">
        <w:rPr>
          <w:sz w:val="20"/>
        </w:rPr>
        <w:t>а</w:t>
      </w:r>
      <w:r w:rsidRPr="002732E8">
        <w:rPr>
          <w:sz w:val="20"/>
        </w:rPr>
        <w:t>ние Кредитом от суммы невозвращенного Кредита за каждый день неисполнения - со дня, следующего за датой, указа</w:t>
      </w:r>
      <w:r w:rsidRPr="002732E8">
        <w:rPr>
          <w:sz w:val="20"/>
        </w:rPr>
        <w:t>н</w:t>
      </w:r>
      <w:r w:rsidRPr="002732E8">
        <w:rPr>
          <w:sz w:val="20"/>
        </w:rPr>
        <w:t>ной в п. 3.3.1. Кредитного договора-3, до даты фактического исполнения обязательства (включительно).</w:t>
      </w:r>
    </w:p>
    <w:p w:rsidR="00356FDF" w:rsidRPr="002732E8" w:rsidRDefault="00935CAE" w:rsidP="00935CAE">
      <w:pPr>
        <w:jc w:val="both"/>
        <w:rPr>
          <w:sz w:val="20"/>
        </w:rPr>
      </w:pPr>
      <w:proofErr w:type="gramStart"/>
      <w:r w:rsidRPr="002732E8">
        <w:rPr>
          <w:sz w:val="20"/>
        </w:rPr>
        <w:t>Кредитный</w:t>
      </w:r>
      <w:proofErr w:type="gramEnd"/>
      <w:r w:rsidRPr="002732E8">
        <w:rPr>
          <w:sz w:val="20"/>
        </w:rPr>
        <w:t xml:space="preserve"> договор-3 заключить в рамках и во исполнение Кредитного соглашения № 0457/02.19-С от «26» февраля 2019 г., заключенного между ПАО «</w:t>
      </w:r>
      <w:proofErr w:type="spellStart"/>
      <w:r w:rsidRPr="002732E8">
        <w:rPr>
          <w:sz w:val="20"/>
        </w:rPr>
        <w:t>НБД-Банк</w:t>
      </w:r>
      <w:proofErr w:type="spellEnd"/>
      <w:r w:rsidRPr="002732E8">
        <w:rPr>
          <w:sz w:val="20"/>
        </w:rPr>
        <w:t>» и ЗАО «</w:t>
      </w:r>
      <w:proofErr w:type="spellStart"/>
      <w:r w:rsidRPr="002732E8">
        <w:rPr>
          <w:sz w:val="20"/>
        </w:rPr>
        <w:t>Электроконтакт</w:t>
      </w:r>
      <w:proofErr w:type="spellEnd"/>
      <w:r w:rsidRPr="002732E8">
        <w:rPr>
          <w:sz w:val="20"/>
        </w:rPr>
        <w:t>»</w:t>
      </w:r>
      <w:r w:rsidR="00356FDF" w:rsidRPr="002732E8">
        <w:rPr>
          <w:sz w:val="20"/>
        </w:rPr>
        <w:t>.</w:t>
      </w:r>
    </w:p>
    <w:p w:rsidR="00075EF3" w:rsidRPr="002732E8" w:rsidRDefault="005F3448" w:rsidP="00935CAE">
      <w:pPr>
        <w:jc w:val="both"/>
        <w:rPr>
          <w:b/>
          <w:sz w:val="20"/>
        </w:rPr>
      </w:pPr>
      <w:r w:rsidRPr="002732E8">
        <w:rPr>
          <w:b/>
          <w:sz w:val="20"/>
        </w:rPr>
        <w:t>Решение принят</w:t>
      </w:r>
      <w:r w:rsidR="00A021D2" w:rsidRPr="002732E8">
        <w:rPr>
          <w:b/>
          <w:sz w:val="20"/>
        </w:rPr>
        <w:t xml:space="preserve">о большинством голосов </w:t>
      </w:r>
      <w:r w:rsidR="00356FDF" w:rsidRPr="002732E8">
        <w:rPr>
          <w:b/>
          <w:sz w:val="20"/>
        </w:rPr>
        <w:t xml:space="preserve">  </w:t>
      </w:r>
      <w:r w:rsidR="007C5143" w:rsidRPr="002732E8">
        <w:rPr>
          <w:b/>
          <w:sz w:val="20"/>
        </w:rPr>
        <w:t>69,24 %.</w:t>
      </w:r>
    </w:p>
    <w:p w:rsidR="00062259" w:rsidRPr="002732E8" w:rsidRDefault="00062259">
      <w:pPr>
        <w:pStyle w:val="a3"/>
        <w:jc w:val="both"/>
        <w:rPr>
          <w:b w:val="0"/>
          <w:bCs w:val="0"/>
          <w:sz w:val="20"/>
          <w:szCs w:val="20"/>
        </w:rPr>
      </w:pPr>
    </w:p>
    <w:p w:rsidR="00356FDF" w:rsidRPr="002732E8" w:rsidRDefault="005F3448">
      <w:pPr>
        <w:pStyle w:val="a3"/>
        <w:jc w:val="both"/>
        <w:rPr>
          <w:sz w:val="20"/>
          <w:szCs w:val="20"/>
        </w:rPr>
      </w:pPr>
      <w:r w:rsidRPr="002732E8">
        <w:rPr>
          <w:bCs w:val="0"/>
          <w:sz w:val="20"/>
          <w:szCs w:val="20"/>
        </w:rPr>
        <w:t xml:space="preserve">Вопрос </w:t>
      </w:r>
      <w:r w:rsidR="00925A2F" w:rsidRPr="002732E8">
        <w:rPr>
          <w:bCs w:val="0"/>
          <w:sz w:val="20"/>
          <w:szCs w:val="20"/>
        </w:rPr>
        <w:t>5</w:t>
      </w:r>
      <w:r w:rsidRPr="002732E8">
        <w:rPr>
          <w:sz w:val="20"/>
          <w:szCs w:val="20"/>
        </w:rPr>
        <w:t xml:space="preserve">: </w:t>
      </w:r>
      <w:r w:rsidR="00356FDF" w:rsidRPr="002732E8">
        <w:rPr>
          <w:sz w:val="20"/>
          <w:szCs w:val="20"/>
        </w:rPr>
        <w:t>О получении согласия на совершение крупной сделки  - предоставление в залог недвижимого имущес</w:t>
      </w:r>
      <w:r w:rsidR="00356FDF" w:rsidRPr="002732E8">
        <w:rPr>
          <w:sz w:val="20"/>
          <w:szCs w:val="20"/>
        </w:rPr>
        <w:t>т</w:t>
      </w:r>
      <w:r w:rsidR="00356FDF" w:rsidRPr="002732E8">
        <w:rPr>
          <w:sz w:val="20"/>
          <w:szCs w:val="20"/>
        </w:rPr>
        <w:t>ва в  обеспечение исполнения  обязательств по Кредитному соглашению, Дополнительному соглашению к Кр</w:t>
      </w:r>
      <w:r w:rsidR="00356FDF" w:rsidRPr="002732E8">
        <w:rPr>
          <w:sz w:val="20"/>
          <w:szCs w:val="20"/>
        </w:rPr>
        <w:t>е</w:t>
      </w:r>
      <w:r w:rsidR="00356FDF" w:rsidRPr="002732E8">
        <w:rPr>
          <w:sz w:val="20"/>
          <w:szCs w:val="20"/>
        </w:rPr>
        <w:t>дитному соглашению, Договору возобновляемого краткосрочного кредита, Договору кредитной линии, Договору возобновляемого краткосрочного кредита, заключаемым между ПАО «</w:t>
      </w:r>
      <w:proofErr w:type="spellStart"/>
      <w:r w:rsidR="00356FDF" w:rsidRPr="002732E8">
        <w:rPr>
          <w:sz w:val="20"/>
          <w:szCs w:val="20"/>
        </w:rPr>
        <w:t>НБД-Банк</w:t>
      </w:r>
      <w:proofErr w:type="spellEnd"/>
      <w:r w:rsidR="00356FDF" w:rsidRPr="002732E8">
        <w:rPr>
          <w:sz w:val="20"/>
          <w:szCs w:val="20"/>
        </w:rPr>
        <w:t>» и   ЗАО «</w:t>
      </w:r>
      <w:proofErr w:type="spellStart"/>
      <w:r w:rsidR="00356FDF" w:rsidRPr="002732E8">
        <w:rPr>
          <w:sz w:val="20"/>
          <w:szCs w:val="20"/>
        </w:rPr>
        <w:t>Электроконтакт</w:t>
      </w:r>
      <w:proofErr w:type="spellEnd"/>
      <w:r w:rsidR="00356FDF" w:rsidRPr="002732E8">
        <w:rPr>
          <w:sz w:val="20"/>
          <w:szCs w:val="20"/>
        </w:rPr>
        <w:t>».</w:t>
      </w:r>
    </w:p>
    <w:p w:rsidR="00356FDF" w:rsidRPr="002732E8" w:rsidRDefault="00356FDF" w:rsidP="00356FDF">
      <w:pPr>
        <w:shd w:val="clear" w:color="auto" w:fill="FFFFFF"/>
        <w:ind w:firstLine="709"/>
        <w:jc w:val="center"/>
        <w:rPr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8"/>
        <w:gridCol w:w="2160"/>
      </w:tblGrid>
      <w:tr w:rsidR="00356FDF" w:rsidRPr="002732E8" w:rsidTr="00356FDF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DF" w:rsidRPr="002732E8" w:rsidRDefault="00356FDF" w:rsidP="00356FDF">
            <w:pPr>
              <w:pStyle w:val="af"/>
            </w:pPr>
            <w:r w:rsidRPr="002732E8">
              <w:t>Число голосов, которыми обладали лица, включенные в список лиц, имевших право на участие в общем собрании по данному вопросу повестки дня общего собрания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DF" w:rsidRPr="002732E8" w:rsidRDefault="00356FDF" w:rsidP="00356FDF">
            <w:pPr>
              <w:pStyle w:val="af"/>
              <w:jc w:val="right"/>
              <w:rPr>
                <w:b/>
                <w:bCs/>
              </w:rPr>
            </w:pPr>
            <w:r w:rsidRPr="002732E8">
              <w:rPr>
                <w:b/>
                <w:bCs/>
              </w:rPr>
              <w:t>27 090 071</w:t>
            </w:r>
          </w:p>
          <w:p w:rsidR="00356FDF" w:rsidRPr="002732E8" w:rsidRDefault="00356FDF" w:rsidP="00356FDF">
            <w:pPr>
              <w:pStyle w:val="af"/>
              <w:rPr>
                <w:b/>
                <w:bCs/>
              </w:rPr>
            </w:pPr>
          </w:p>
        </w:tc>
      </w:tr>
      <w:tr w:rsidR="00356FDF" w:rsidRPr="002732E8" w:rsidTr="00356FDF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DF" w:rsidRPr="002732E8" w:rsidRDefault="00356FDF" w:rsidP="00356FDF">
            <w:pPr>
              <w:pStyle w:val="af"/>
            </w:pPr>
            <w:r w:rsidRPr="002732E8"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  <w:r w:rsidRPr="002732E8">
              <w:rPr>
                <w:u w:val="single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DF" w:rsidRPr="002732E8" w:rsidRDefault="00356FDF" w:rsidP="00356FDF">
            <w:pPr>
              <w:pStyle w:val="af"/>
              <w:jc w:val="right"/>
              <w:rPr>
                <w:b/>
                <w:bCs/>
              </w:rPr>
            </w:pPr>
            <w:r w:rsidRPr="002732E8">
              <w:rPr>
                <w:b/>
                <w:bCs/>
              </w:rPr>
              <w:t xml:space="preserve">27 090 071 </w:t>
            </w:r>
          </w:p>
        </w:tc>
      </w:tr>
      <w:tr w:rsidR="0068657F" w:rsidRPr="002732E8" w:rsidTr="00356FDF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F" w:rsidRPr="002732E8" w:rsidRDefault="0068657F" w:rsidP="00356FDF">
            <w:pPr>
              <w:pStyle w:val="af"/>
            </w:pPr>
            <w:r w:rsidRPr="002732E8">
              <w:t>Число голосов, которыми обладали лица, принявшие участие в общем собрании по данному вопросу повестки дня общего собрания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F" w:rsidRPr="002732E8" w:rsidRDefault="0068657F" w:rsidP="008B5A07">
            <w:pPr>
              <w:pStyle w:val="af"/>
              <w:jc w:val="right"/>
              <w:rPr>
                <w:b/>
                <w:bCs/>
              </w:rPr>
            </w:pPr>
            <w:r w:rsidRPr="002732E8">
              <w:rPr>
                <w:b/>
                <w:bCs/>
              </w:rPr>
              <w:t>25 579 243</w:t>
            </w:r>
          </w:p>
        </w:tc>
      </w:tr>
      <w:tr w:rsidR="0068657F" w:rsidRPr="002732E8" w:rsidTr="00356FDF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F" w:rsidRPr="002732E8" w:rsidRDefault="0068657F" w:rsidP="00356FDF">
            <w:pPr>
              <w:pStyle w:val="af"/>
            </w:pPr>
            <w:r w:rsidRPr="002732E8">
              <w:t xml:space="preserve">Кворум  </w:t>
            </w:r>
            <w:r w:rsidR="00420148" w:rsidRPr="002732E8">
              <w:t>по данному вопросу имелся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7F" w:rsidRPr="002732E8" w:rsidRDefault="0068657F" w:rsidP="008B5A07">
            <w:pPr>
              <w:pStyle w:val="af"/>
              <w:jc w:val="right"/>
              <w:rPr>
                <w:b/>
                <w:bCs/>
              </w:rPr>
            </w:pPr>
            <w:r w:rsidRPr="002732E8">
              <w:rPr>
                <w:b/>
                <w:bCs/>
              </w:rPr>
              <w:t>94,42%</w:t>
            </w:r>
          </w:p>
        </w:tc>
      </w:tr>
    </w:tbl>
    <w:p w:rsidR="00356FDF" w:rsidRPr="002732E8" w:rsidRDefault="00356FDF" w:rsidP="00356FDF">
      <w:pPr>
        <w:shd w:val="clear" w:color="auto" w:fill="FFFFFF"/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560"/>
        <w:gridCol w:w="3480"/>
      </w:tblGrid>
      <w:tr w:rsidR="00356FDF" w:rsidRPr="002732E8" w:rsidTr="00356FD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DF" w:rsidRPr="002732E8" w:rsidRDefault="00356FDF" w:rsidP="00356FDF">
            <w:pPr>
              <w:pStyle w:val="af"/>
              <w:jc w:val="center"/>
            </w:pPr>
            <w:r w:rsidRPr="002732E8">
              <w:t>Вариант голосования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DF" w:rsidRPr="002732E8" w:rsidRDefault="00356FDF" w:rsidP="00356FDF">
            <w:pPr>
              <w:pStyle w:val="af"/>
              <w:jc w:val="center"/>
            </w:pPr>
            <w:r w:rsidRPr="002732E8">
              <w:t xml:space="preserve">Число голосов, отданных за каждый </w:t>
            </w:r>
            <w:proofErr w:type="gramStart"/>
            <w:r w:rsidRPr="002732E8">
              <w:t>из</w:t>
            </w:r>
            <w:proofErr w:type="gramEnd"/>
            <w:r w:rsidRPr="002732E8">
              <w:t xml:space="preserve"> </w:t>
            </w:r>
          </w:p>
          <w:p w:rsidR="00356FDF" w:rsidRPr="002732E8" w:rsidRDefault="00356FDF" w:rsidP="00356FDF">
            <w:pPr>
              <w:pStyle w:val="af"/>
              <w:jc w:val="center"/>
            </w:pPr>
            <w:r w:rsidRPr="002732E8">
              <w:t>вариантов голосования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DF" w:rsidRPr="002732E8" w:rsidRDefault="00356FDF" w:rsidP="00356FDF">
            <w:pPr>
              <w:pStyle w:val="af"/>
              <w:jc w:val="center"/>
            </w:pPr>
            <w:r w:rsidRPr="002732E8">
              <w:t xml:space="preserve">% от </w:t>
            </w:r>
            <w:proofErr w:type="gramStart"/>
            <w:r w:rsidRPr="002732E8">
              <w:t>принявших</w:t>
            </w:r>
            <w:proofErr w:type="gramEnd"/>
            <w:r w:rsidRPr="002732E8">
              <w:t xml:space="preserve"> участие в </w:t>
            </w:r>
          </w:p>
          <w:p w:rsidR="00356FDF" w:rsidRPr="002732E8" w:rsidRDefault="00356FDF" w:rsidP="00356FDF">
            <w:pPr>
              <w:pStyle w:val="af"/>
              <w:jc w:val="center"/>
            </w:pPr>
            <w:proofErr w:type="gramStart"/>
            <w:r w:rsidRPr="002732E8">
              <w:t>собрании</w:t>
            </w:r>
            <w:proofErr w:type="gramEnd"/>
          </w:p>
        </w:tc>
      </w:tr>
      <w:tr w:rsidR="00F95937" w:rsidRPr="002732E8" w:rsidTr="00356FD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7" w:rsidRPr="002732E8" w:rsidRDefault="00F95937" w:rsidP="00356FDF">
            <w:pPr>
              <w:pStyle w:val="af"/>
              <w:rPr>
                <w:b/>
                <w:bCs/>
              </w:rPr>
            </w:pPr>
            <w:r w:rsidRPr="002732E8">
              <w:rPr>
                <w:b/>
                <w:bCs/>
              </w:rPr>
              <w:t>ЗА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7" w:rsidRPr="002732E8" w:rsidRDefault="00F95937" w:rsidP="008B5A07">
            <w:pPr>
              <w:pStyle w:val="af"/>
              <w:jc w:val="right"/>
              <w:rPr>
                <w:b/>
                <w:bCs/>
              </w:rPr>
            </w:pPr>
            <w:r w:rsidRPr="002732E8">
              <w:rPr>
                <w:b/>
                <w:bCs/>
              </w:rPr>
              <w:t>17 711 604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7" w:rsidRPr="002732E8" w:rsidRDefault="00F95937" w:rsidP="008B5A07">
            <w:pPr>
              <w:pStyle w:val="af"/>
              <w:jc w:val="right"/>
              <w:rPr>
                <w:b/>
                <w:bCs/>
              </w:rPr>
            </w:pPr>
            <w:r w:rsidRPr="002732E8">
              <w:rPr>
                <w:b/>
                <w:bCs/>
              </w:rPr>
              <w:t>69.24</w:t>
            </w:r>
          </w:p>
        </w:tc>
      </w:tr>
      <w:tr w:rsidR="00F95937" w:rsidRPr="002732E8" w:rsidTr="00356FD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7" w:rsidRPr="002732E8" w:rsidRDefault="00F95937" w:rsidP="00356FDF">
            <w:pPr>
              <w:pStyle w:val="af"/>
            </w:pPr>
            <w:r w:rsidRPr="002732E8">
              <w:t>ПРОТИВ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7" w:rsidRPr="002732E8" w:rsidRDefault="00F95937" w:rsidP="008B5A07">
            <w:pPr>
              <w:pStyle w:val="af"/>
              <w:jc w:val="right"/>
            </w:pPr>
            <w:r w:rsidRPr="002732E8">
              <w:t>7 867 639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7" w:rsidRPr="002732E8" w:rsidRDefault="00F95937" w:rsidP="008B5A07">
            <w:pPr>
              <w:pStyle w:val="af"/>
              <w:jc w:val="right"/>
            </w:pPr>
            <w:r w:rsidRPr="002732E8">
              <w:t>30,76</w:t>
            </w:r>
          </w:p>
        </w:tc>
      </w:tr>
      <w:tr w:rsidR="00F95937" w:rsidRPr="002732E8" w:rsidTr="00356FD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7" w:rsidRPr="002732E8" w:rsidRDefault="00F95937" w:rsidP="00356FDF">
            <w:pPr>
              <w:pStyle w:val="af"/>
            </w:pPr>
            <w:r w:rsidRPr="002732E8">
              <w:t>ВОЗДЕРЖАЛСЯ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7" w:rsidRPr="002732E8" w:rsidRDefault="00F95937" w:rsidP="008B5A07">
            <w:pPr>
              <w:pStyle w:val="af"/>
              <w:jc w:val="right"/>
            </w:pPr>
            <w:r w:rsidRPr="002732E8">
              <w:t xml:space="preserve">0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37" w:rsidRPr="002732E8" w:rsidRDefault="00F95937" w:rsidP="008B5A07">
            <w:pPr>
              <w:pStyle w:val="af"/>
              <w:jc w:val="right"/>
            </w:pPr>
            <w:r w:rsidRPr="002732E8">
              <w:t>0</w:t>
            </w:r>
          </w:p>
        </w:tc>
      </w:tr>
      <w:tr w:rsidR="00F95937" w:rsidRPr="002732E8" w:rsidTr="00356FDF">
        <w:tc>
          <w:tcPr>
            <w:tcW w:w="2628" w:type="dxa"/>
            <w:tcBorders>
              <w:top w:val="single" w:sz="4" w:space="0" w:color="auto"/>
              <w:right w:val="single" w:sz="4" w:space="0" w:color="auto"/>
            </w:tcBorders>
          </w:tcPr>
          <w:p w:rsidR="00F95937" w:rsidRPr="002732E8" w:rsidRDefault="00F95937" w:rsidP="00356FDF">
            <w:pPr>
              <w:pStyle w:val="af"/>
              <w:rPr>
                <w:b/>
              </w:rPr>
            </w:pPr>
            <w:r w:rsidRPr="002732E8">
              <w:rPr>
                <w:b/>
              </w:rPr>
              <w:t>Итого: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937" w:rsidRPr="002732E8" w:rsidRDefault="00F95937" w:rsidP="008B5A07">
            <w:pPr>
              <w:pStyle w:val="af"/>
              <w:jc w:val="right"/>
              <w:rPr>
                <w:b/>
              </w:rPr>
            </w:pPr>
            <w:r w:rsidRPr="002732E8">
              <w:rPr>
                <w:b/>
              </w:rPr>
              <w:t>25 579 243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</w:tcPr>
          <w:p w:rsidR="00F95937" w:rsidRPr="002732E8" w:rsidRDefault="00F95937" w:rsidP="008B5A07">
            <w:pPr>
              <w:pStyle w:val="af"/>
              <w:jc w:val="right"/>
              <w:rPr>
                <w:b/>
              </w:rPr>
            </w:pPr>
            <w:r w:rsidRPr="002732E8">
              <w:rPr>
                <w:b/>
              </w:rPr>
              <w:t>100</w:t>
            </w:r>
          </w:p>
        </w:tc>
      </w:tr>
    </w:tbl>
    <w:p w:rsidR="00356FDF" w:rsidRPr="002732E8" w:rsidRDefault="00356FDF" w:rsidP="00356FDF">
      <w:pPr>
        <w:jc w:val="both"/>
        <w:rPr>
          <w:b/>
          <w:bCs/>
          <w:sz w:val="20"/>
        </w:rPr>
      </w:pPr>
    </w:p>
    <w:p w:rsidR="00356FDF" w:rsidRPr="002732E8" w:rsidRDefault="00356FDF" w:rsidP="00356FDF">
      <w:pPr>
        <w:ind w:firstLine="708"/>
        <w:jc w:val="both"/>
        <w:rPr>
          <w:sz w:val="20"/>
        </w:rPr>
      </w:pPr>
      <w:r w:rsidRPr="002732E8">
        <w:rPr>
          <w:b/>
          <w:sz w:val="20"/>
        </w:rPr>
        <w:lastRenderedPageBreak/>
        <w:t>Решение</w:t>
      </w:r>
      <w:r w:rsidRPr="002732E8">
        <w:rPr>
          <w:b/>
          <w:bCs/>
          <w:sz w:val="20"/>
        </w:rPr>
        <w:t xml:space="preserve">:   </w:t>
      </w:r>
      <w:proofErr w:type="gramStart"/>
      <w:r w:rsidRPr="002732E8">
        <w:rPr>
          <w:sz w:val="20"/>
        </w:rPr>
        <w:t>Дать согласие на совершение крупной сделки - предоставление в залог недвижимого имущества (ипотека) в  обеспечение исполнения  Кредитного соглашения,  Дополнительного соглашения к Кредитному соглаш</w:t>
      </w:r>
      <w:r w:rsidRPr="002732E8">
        <w:rPr>
          <w:sz w:val="20"/>
        </w:rPr>
        <w:t>е</w:t>
      </w:r>
      <w:r w:rsidRPr="002732E8">
        <w:rPr>
          <w:sz w:val="20"/>
        </w:rPr>
        <w:t>нию, Договора возобновляемого краткосрочного кредита, Договора кредитной линии, Договора возобновляемого кратк</w:t>
      </w:r>
      <w:r w:rsidRPr="002732E8">
        <w:rPr>
          <w:sz w:val="20"/>
        </w:rPr>
        <w:t>о</w:t>
      </w:r>
      <w:r w:rsidRPr="002732E8">
        <w:rPr>
          <w:sz w:val="20"/>
        </w:rPr>
        <w:t>срочного кредита, указанных в пунктах 1,2, 3, 4, настоящего бюллетеня.</w:t>
      </w:r>
      <w:proofErr w:type="gramEnd"/>
    </w:p>
    <w:p w:rsidR="00356FDF" w:rsidRPr="002732E8" w:rsidRDefault="00356FDF" w:rsidP="00356FDF">
      <w:pPr>
        <w:ind w:firstLine="708"/>
        <w:jc w:val="both"/>
        <w:rPr>
          <w:sz w:val="20"/>
        </w:rPr>
      </w:pPr>
      <w:r w:rsidRPr="002732E8">
        <w:rPr>
          <w:sz w:val="20"/>
        </w:rPr>
        <w:t>В обеспечение исполнения Кредитного соглашения,  Дополнительного соглашения к Кредитному соглашению, Договора возобновляемого краткосрочного кредита, Договора кредитной линии, Договора возобновляемого краткосро</w:t>
      </w:r>
      <w:r w:rsidRPr="002732E8">
        <w:rPr>
          <w:sz w:val="20"/>
        </w:rPr>
        <w:t>ч</w:t>
      </w:r>
      <w:r w:rsidRPr="002732E8">
        <w:rPr>
          <w:sz w:val="20"/>
        </w:rPr>
        <w:t xml:space="preserve">ного кредита, </w:t>
      </w:r>
      <w:proofErr w:type="gramStart"/>
      <w:r w:rsidRPr="002732E8">
        <w:rPr>
          <w:sz w:val="20"/>
        </w:rPr>
        <w:t>указанных</w:t>
      </w:r>
      <w:proofErr w:type="gramEnd"/>
      <w:r w:rsidRPr="002732E8">
        <w:rPr>
          <w:sz w:val="20"/>
        </w:rPr>
        <w:t xml:space="preserve"> в.п.п.1, 2, 3, 4 настоящего протокола,  предоставить в залог (ипотека) следующее недвижимое имущество:</w:t>
      </w:r>
    </w:p>
    <w:p w:rsidR="00356FDF" w:rsidRPr="002732E8" w:rsidRDefault="00356FDF" w:rsidP="00356FDF">
      <w:pPr>
        <w:ind w:firstLine="567"/>
        <w:jc w:val="both"/>
        <w:rPr>
          <w:sz w:val="20"/>
        </w:rPr>
      </w:pPr>
      <w:r w:rsidRPr="002732E8">
        <w:rPr>
          <w:sz w:val="20"/>
        </w:rPr>
        <w:t xml:space="preserve">-  </w:t>
      </w:r>
      <w:r w:rsidRPr="002732E8">
        <w:rPr>
          <w:b/>
          <w:sz w:val="20"/>
        </w:rPr>
        <w:t>Здание заводоуправления с бухгалтерией</w:t>
      </w:r>
      <w:r w:rsidRPr="002732E8">
        <w:rPr>
          <w:b/>
          <w:bCs/>
          <w:sz w:val="20"/>
        </w:rPr>
        <w:t xml:space="preserve">, </w:t>
      </w:r>
      <w:r w:rsidRPr="002732E8">
        <w:rPr>
          <w:bCs/>
          <w:sz w:val="20"/>
        </w:rPr>
        <w:t>назначение: нежилое</w:t>
      </w:r>
      <w:r w:rsidRPr="002732E8">
        <w:rPr>
          <w:sz w:val="20"/>
        </w:rPr>
        <w:t>, площадь 777,9 (семьсот семьдесят семь целых девять десятых) кв.м., количество этажей, в том числе подземных этажей: 3, в том числе подземных 0,  кадастровый н</w:t>
      </w:r>
      <w:r w:rsidRPr="002732E8">
        <w:rPr>
          <w:sz w:val="20"/>
        </w:rPr>
        <w:t>о</w:t>
      </w:r>
      <w:r w:rsidRPr="002732E8">
        <w:rPr>
          <w:sz w:val="20"/>
        </w:rPr>
        <w:t>мер: 37:25:020202:31, находящееся по адресу: Ивановская область, г</w:t>
      </w:r>
      <w:proofErr w:type="gramStart"/>
      <w:r w:rsidRPr="002732E8">
        <w:rPr>
          <w:sz w:val="20"/>
        </w:rPr>
        <w:t>.К</w:t>
      </w:r>
      <w:proofErr w:type="gramEnd"/>
      <w:r w:rsidRPr="002732E8">
        <w:rPr>
          <w:sz w:val="20"/>
        </w:rPr>
        <w:t xml:space="preserve">инешма, </w:t>
      </w:r>
      <w:proofErr w:type="spellStart"/>
      <w:r w:rsidRPr="002732E8">
        <w:rPr>
          <w:sz w:val="20"/>
        </w:rPr>
        <w:t>ул.Вичугская</w:t>
      </w:r>
      <w:proofErr w:type="spellEnd"/>
      <w:r w:rsidRPr="002732E8">
        <w:rPr>
          <w:sz w:val="20"/>
        </w:rPr>
        <w:t xml:space="preserve">, д.150. </w:t>
      </w:r>
    </w:p>
    <w:p w:rsidR="00356FDF" w:rsidRPr="002732E8" w:rsidRDefault="00356FDF" w:rsidP="00356FDF">
      <w:pPr>
        <w:ind w:firstLine="567"/>
        <w:jc w:val="both"/>
        <w:rPr>
          <w:sz w:val="20"/>
        </w:rPr>
      </w:pPr>
      <w:r w:rsidRPr="002732E8">
        <w:rPr>
          <w:sz w:val="20"/>
        </w:rPr>
        <w:t>По обоюдному согласию Сторон залоговая стоимость Здания заводоуправления с бухгалтерией, расположенного по адресу: Ивановская область, г</w:t>
      </w:r>
      <w:proofErr w:type="gramStart"/>
      <w:r w:rsidRPr="002732E8">
        <w:rPr>
          <w:sz w:val="20"/>
        </w:rPr>
        <w:t>.К</w:t>
      </w:r>
      <w:proofErr w:type="gramEnd"/>
      <w:r w:rsidRPr="002732E8">
        <w:rPr>
          <w:sz w:val="20"/>
        </w:rPr>
        <w:t xml:space="preserve">инешма, </w:t>
      </w:r>
      <w:proofErr w:type="spellStart"/>
      <w:r w:rsidRPr="002732E8">
        <w:rPr>
          <w:sz w:val="20"/>
        </w:rPr>
        <w:t>ул.Вичугская</w:t>
      </w:r>
      <w:proofErr w:type="spellEnd"/>
      <w:r w:rsidRPr="002732E8">
        <w:rPr>
          <w:sz w:val="20"/>
        </w:rPr>
        <w:t>, д.150, составляет 6 780 000,00 (Шесть миллионов семьсот в</w:t>
      </w:r>
      <w:r w:rsidRPr="002732E8">
        <w:rPr>
          <w:sz w:val="20"/>
        </w:rPr>
        <w:t>о</w:t>
      </w:r>
      <w:r w:rsidRPr="002732E8">
        <w:rPr>
          <w:sz w:val="20"/>
        </w:rPr>
        <w:t>семьдесят тысяч рублей 00 копеек) рублей. Балансовая стоимость составляет 0,00 рублей.</w:t>
      </w:r>
    </w:p>
    <w:p w:rsidR="00356FDF" w:rsidRPr="002732E8" w:rsidRDefault="00356FDF" w:rsidP="00356FDF">
      <w:pPr>
        <w:ind w:firstLine="567"/>
        <w:jc w:val="both"/>
        <w:rPr>
          <w:sz w:val="20"/>
        </w:rPr>
      </w:pPr>
      <w:r w:rsidRPr="002732E8">
        <w:rPr>
          <w:sz w:val="20"/>
        </w:rPr>
        <w:t xml:space="preserve">- </w:t>
      </w:r>
      <w:r w:rsidRPr="002732E8">
        <w:rPr>
          <w:b/>
          <w:sz w:val="20"/>
        </w:rPr>
        <w:t>Здание заводоуправления</w:t>
      </w:r>
      <w:r w:rsidRPr="002732E8">
        <w:rPr>
          <w:sz w:val="20"/>
        </w:rPr>
        <w:t>, назначение: нежилое, площадь 306,8 (Триста шесть целых восемь десятых) кв.м., к</w:t>
      </w:r>
      <w:r w:rsidRPr="002732E8">
        <w:rPr>
          <w:sz w:val="20"/>
        </w:rPr>
        <w:t>о</w:t>
      </w:r>
      <w:r w:rsidRPr="002732E8">
        <w:rPr>
          <w:sz w:val="20"/>
        </w:rPr>
        <w:t>личество этажей, в том числе подземных этажей: 2, в том числе подземных 0, кадастровый номер: 37:25:020202:20, нах</w:t>
      </w:r>
      <w:r w:rsidRPr="002732E8">
        <w:rPr>
          <w:sz w:val="20"/>
        </w:rPr>
        <w:t>о</w:t>
      </w:r>
      <w:r w:rsidRPr="002732E8">
        <w:rPr>
          <w:sz w:val="20"/>
        </w:rPr>
        <w:t>дящееся по адресу: Ивановская область, г</w:t>
      </w:r>
      <w:proofErr w:type="gramStart"/>
      <w:r w:rsidRPr="002732E8">
        <w:rPr>
          <w:sz w:val="20"/>
        </w:rPr>
        <w:t>.К</w:t>
      </w:r>
      <w:proofErr w:type="gramEnd"/>
      <w:r w:rsidRPr="002732E8">
        <w:rPr>
          <w:sz w:val="20"/>
        </w:rPr>
        <w:t xml:space="preserve">инешма, </w:t>
      </w:r>
      <w:proofErr w:type="spellStart"/>
      <w:r w:rsidRPr="002732E8">
        <w:rPr>
          <w:sz w:val="20"/>
        </w:rPr>
        <w:t>ул.Вичугская</w:t>
      </w:r>
      <w:proofErr w:type="spellEnd"/>
      <w:r w:rsidRPr="002732E8">
        <w:rPr>
          <w:sz w:val="20"/>
        </w:rPr>
        <w:t xml:space="preserve">, д.150. </w:t>
      </w:r>
    </w:p>
    <w:p w:rsidR="00356FDF" w:rsidRPr="002732E8" w:rsidRDefault="00356FDF" w:rsidP="00356FDF">
      <w:pPr>
        <w:ind w:firstLine="567"/>
        <w:jc w:val="both"/>
        <w:rPr>
          <w:sz w:val="20"/>
        </w:rPr>
      </w:pPr>
      <w:r w:rsidRPr="002732E8">
        <w:rPr>
          <w:sz w:val="20"/>
        </w:rPr>
        <w:t>По обоюдному согласию Сторон залоговая стоимость Здания заводоуправления, расположенного по адресу: Ив</w:t>
      </w:r>
      <w:r w:rsidRPr="002732E8">
        <w:rPr>
          <w:sz w:val="20"/>
        </w:rPr>
        <w:t>а</w:t>
      </w:r>
      <w:r w:rsidRPr="002732E8">
        <w:rPr>
          <w:sz w:val="20"/>
        </w:rPr>
        <w:t>новская область, г</w:t>
      </w:r>
      <w:proofErr w:type="gramStart"/>
      <w:r w:rsidRPr="002732E8">
        <w:rPr>
          <w:sz w:val="20"/>
        </w:rPr>
        <w:t>.К</w:t>
      </w:r>
      <w:proofErr w:type="gramEnd"/>
      <w:r w:rsidRPr="002732E8">
        <w:rPr>
          <w:sz w:val="20"/>
        </w:rPr>
        <w:t xml:space="preserve">инешма, </w:t>
      </w:r>
      <w:proofErr w:type="spellStart"/>
      <w:r w:rsidRPr="002732E8">
        <w:rPr>
          <w:sz w:val="20"/>
        </w:rPr>
        <w:t>ул.Вичугская</w:t>
      </w:r>
      <w:proofErr w:type="spellEnd"/>
      <w:r w:rsidRPr="002732E8">
        <w:rPr>
          <w:sz w:val="20"/>
        </w:rPr>
        <w:t>, д.150, составляет 2 700 000,00 (Два миллиона семьсот тысяч рублей 00 коп</w:t>
      </w:r>
      <w:r w:rsidRPr="002732E8">
        <w:rPr>
          <w:sz w:val="20"/>
        </w:rPr>
        <w:t>е</w:t>
      </w:r>
      <w:r w:rsidRPr="002732E8">
        <w:rPr>
          <w:sz w:val="20"/>
        </w:rPr>
        <w:t xml:space="preserve">ек) рублей. Балансовая стоимость составляет 53 254,66 (Пятьдесят три тысячи двести пятьдесят четыре рубля 66 копеек) рублей. </w:t>
      </w:r>
    </w:p>
    <w:p w:rsidR="00356FDF" w:rsidRPr="002732E8" w:rsidRDefault="00356FDF" w:rsidP="00356FDF">
      <w:pPr>
        <w:ind w:firstLine="567"/>
        <w:jc w:val="both"/>
        <w:rPr>
          <w:sz w:val="20"/>
        </w:rPr>
      </w:pPr>
      <w:r w:rsidRPr="002732E8">
        <w:rPr>
          <w:sz w:val="20"/>
        </w:rPr>
        <w:t xml:space="preserve">- </w:t>
      </w:r>
      <w:r w:rsidRPr="002732E8">
        <w:rPr>
          <w:b/>
          <w:sz w:val="20"/>
        </w:rPr>
        <w:t>Столовая № 5</w:t>
      </w:r>
      <w:r w:rsidRPr="002732E8">
        <w:rPr>
          <w:sz w:val="20"/>
        </w:rPr>
        <w:t>, назначение: нежилое, площадь 1067,9 (Одна тысяча шестьдесят семь целых девять десятых) кв.м., количество этажей, в том числе подземных этажей: 2, в том числе подземных 1, кадастровый номер: 37:25:020202:42, находящееся по адресу: Ивановская область, г</w:t>
      </w:r>
      <w:proofErr w:type="gramStart"/>
      <w:r w:rsidRPr="002732E8">
        <w:rPr>
          <w:sz w:val="20"/>
        </w:rPr>
        <w:t>.К</w:t>
      </w:r>
      <w:proofErr w:type="gramEnd"/>
      <w:r w:rsidRPr="002732E8">
        <w:rPr>
          <w:sz w:val="20"/>
        </w:rPr>
        <w:t xml:space="preserve">инешма, </w:t>
      </w:r>
      <w:proofErr w:type="spellStart"/>
      <w:r w:rsidRPr="002732E8">
        <w:rPr>
          <w:sz w:val="20"/>
        </w:rPr>
        <w:t>ул.Вичугская</w:t>
      </w:r>
      <w:proofErr w:type="spellEnd"/>
      <w:r w:rsidRPr="002732E8">
        <w:rPr>
          <w:sz w:val="20"/>
        </w:rPr>
        <w:t xml:space="preserve">, д.150. </w:t>
      </w:r>
    </w:p>
    <w:p w:rsidR="00356FDF" w:rsidRPr="002732E8" w:rsidRDefault="00356FDF" w:rsidP="00356FDF">
      <w:pPr>
        <w:ind w:firstLine="567"/>
        <w:jc w:val="both"/>
        <w:rPr>
          <w:sz w:val="20"/>
        </w:rPr>
      </w:pPr>
      <w:r w:rsidRPr="002732E8">
        <w:rPr>
          <w:sz w:val="20"/>
        </w:rPr>
        <w:t>По обоюдному согласию Сторон залоговая стоимость Столовой № 5, расположенной по адресу: Ивановская о</w:t>
      </w:r>
      <w:r w:rsidRPr="002732E8">
        <w:rPr>
          <w:sz w:val="20"/>
        </w:rPr>
        <w:t>б</w:t>
      </w:r>
      <w:r w:rsidRPr="002732E8">
        <w:rPr>
          <w:sz w:val="20"/>
        </w:rPr>
        <w:t>ласть, г</w:t>
      </w:r>
      <w:proofErr w:type="gramStart"/>
      <w:r w:rsidRPr="002732E8">
        <w:rPr>
          <w:sz w:val="20"/>
        </w:rPr>
        <w:t>.К</w:t>
      </w:r>
      <w:proofErr w:type="gramEnd"/>
      <w:r w:rsidRPr="002732E8">
        <w:rPr>
          <w:sz w:val="20"/>
        </w:rPr>
        <w:t xml:space="preserve">инешма, </w:t>
      </w:r>
      <w:proofErr w:type="spellStart"/>
      <w:r w:rsidRPr="002732E8">
        <w:rPr>
          <w:sz w:val="20"/>
        </w:rPr>
        <w:t>ул.Вичугская</w:t>
      </w:r>
      <w:proofErr w:type="spellEnd"/>
      <w:r w:rsidRPr="002732E8">
        <w:rPr>
          <w:sz w:val="20"/>
        </w:rPr>
        <w:t>, д.150, составляет 9 300 000,00 (Девять миллионов триста тысяч рублей 00 копеек) ру</w:t>
      </w:r>
      <w:r w:rsidRPr="002732E8">
        <w:rPr>
          <w:sz w:val="20"/>
        </w:rPr>
        <w:t>б</w:t>
      </w:r>
      <w:r w:rsidRPr="002732E8">
        <w:rPr>
          <w:sz w:val="20"/>
        </w:rPr>
        <w:t>лей. Балансовая стоимость составляет 9 438,03 (Девять тысяч четыреста тридцать восемь рублей 03 копейки) рублей.</w:t>
      </w:r>
    </w:p>
    <w:p w:rsidR="00356FDF" w:rsidRPr="002732E8" w:rsidRDefault="00356FDF" w:rsidP="00356FDF">
      <w:pPr>
        <w:ind w:firstLine="567"/>
        <w:jc w:val="both"/>
        <w:rPr>
          <w:sz w:val="20"/>
        </w:rPr>
      </w:pPr>
      <w:r w:rsidRPr="002732E8">
        <w:rPr>
          <w:sz w:val="20"/>
        </w:rPr>
        <w:t xml:space="preserve">- </w:t>
      </w:r>
      <w:r w:rsidRPr="002732E8">
        <w:rPr>
          <w:b/>
          <w:sz w:val="20"/>
        </w:rPr>
        <w:t>Земельный участок</w:t>
      </w:r>
      <w:r w:rsidRPr="002732E8">
        <w:rPr>
          <w:sz w:val="20"/>
        </w:rPr>
        <w:t>, категория земель: земли населенных пунктов, разрешенное использование: для произво</w:t>
      </w:r>
      <w:r w:rsidRPr="002732E8">
        <w:rPr>
          <w:sz w:val="20"/>
        </w:rPr>
        <w:t>д</w:t>
      </w:r>
      <w:r w:rsidRPr="002732E8">
        <w:rPr>
          <w:sz w:val="20"/>
        </w:rPr>
        <w:t>ственных целей, площадь: 7415+/-30 (Семь тысяч четыреста пятнадцать плюс минус тридцать) кв.м., кадастровый номер: 37:25:020202:111, находящийся по адресу: Ивановская область, г</w:t>
      </w:r>
      <w:proofErr w:type="gramStart"/>
      <w:r w:rsidRPr="002732E8">
        <w:rPr>
          <w:sz w:val="20"/>
        </w:rPr>
        <w:t>.К</w:t>
      </w:r>
      <w:proofErr w:type="gramEnd"/>
      <w:r w:rsidRPr="002732E8">
        <w:rPr>
          <w:sz w:val="20"/>
        </w:rPr>
        <w:t xml:space="preserve">инешма, </w:t>
      </w:r>
      <w:proofErr w:type="spellStart"/>
      <w:r w:rsidRPr="002732E8">
        <w:rPr>
          <w:sz w:val="20"/>
        </w:rPr>
        <w:t>ул.Вичугская</w:t>
      </w:r>
      <w:proofErr w:type="spellEnd"/>
      <w:r w:rsidRPr="002732E8">
        <w:rPr>
          <w:sz w:val="20"/>
        </w:rPr>
        <w:t xml:space="preserve">, д.150.  </w:t>
      </w:r>
    </w:p>
    <w:p w:rsidR="00356FDF" w:rsidRPr="002732E8" w:rsidRDefault="00356FDF" w:rsidP="00356FDF">
      <w:pPr>
        <w:ind w:firstLine="567"/>
        <w:jc w:val="both"/>
        <w:rPr>
          <w:sz w:val="20"/>
        </w:rPr>
      </w:pPr>
      <w:r w:rsidRPr="002732E8">
        <w:rPr>
          <w:sz w:val="20"/>
        </w:rPr>
        <w:t>По обоюдному согласию Сторон залоговая стоимость Земельного участка (кадастровый номер: 37:25:020202:111), расположенного по адресу: Ивановская область, г</w:t>
      </w:r>
      <w:proofErr w:type="gramStart"/>
      <w:r w:rsidRPr="002732E8">
        <w:rPr>
          <w:sz w:val="20"/>
        </w:rPr>
        <w:t>.К</w:t>
      </w:r>
      <w:proofErr w:type="gramEnd"/>
      <w:r w:rsidRPr="002732E8">
        <w:rPr>
          <w:sz w:val="20"/>
        </w:rPr>
        <w:t xml:space="preserve">инешма, </w:t>
      </w:r>
      <w:proofErr w:type="spellStart"/>
      <w:r w:rsidRPr="002732E8">
        <w:rPr>
          <w:sz w:val="20"/>
        </w:rPr>
        <w:t>ул.Вичугская</w:t>
      </w:r>
      <w:proofErr w:type="spellEnd"/>
      <w:r w:rsidRPr="002732E8">
        <w:rPr>
          <w:sz w:val="20"/>
        </w:rPr>
        <w:t>, д.150, составляет 1 220 000,00 (Один миллион двести двадцать тысяч рублей 00 копеек) рублей. Балансовая стоимость составляет 54 849,29 (Пятьдесят четыре тысячи восемьсот сорок девять рублей 29 копеек) рублей.</w:t>
      </w:r>
    </w:p>
    <w:p w:rsidR="00356FDF" w:rsidRPr="002732E8" w:rsidRDefault="00356FDF" w:rsidP="00356FDF">
      <w:pPr>
        <w:ind w:firstLine="708"/>
        <w:jc w:val="both"/>
        <w:rPr>
          <w:color w:val="FF0000"/>
          <w:sz w:val="20"/>
        </w:rPr>
      </w:pPr>
      <w:r w:rsidRPr="002732E8">
        <w:rPr>
          <w:sz w:val="20"/>
        </w:rPr>
        <w:t xml:space="preserve">В обеспечение исполнения Кредитного соглашения, Дополнительного соглашения к Кредитному соглашению, Договора кредитной линии, </w:t>
      </w:r>
      <w:proofErr w:type="gramStart"/>
      <w:r w:rsidRPr="002732E8">
        <w:rPr>
          <w:sz w:val="20"/>
        </w:rPr>
        <w:t>указанных</w:t>
      </w:r>
      <w:proofErr w:type="gramEnd"/>
      <w:r w:rsidRPr="002732E8">
        <w:rPr>
          <w:sz w:val="20"/>
        </w:rPr>
        <w:t xml:space="preserve"> в.п.п.1, 3 настоящего протокола,  предоставить в залог (ипотека) следующее н</w:t>
      </w:r>
      <w:r w:rsidRPr="002732E8">
        <w:rPr>
          <w:sz w:val="20"/>
        </w:rPr>
        <w:t>е</w:t>
      </w:r>
      <w:r w:rsidRPr="002732E8">
        <w:rPr>
          <w:sz w:val="20"/>
        </w:rPr>
        <w:t>движимое имущество:</w:t>
      </w:r>
    </w:p>
    <w:p w:rsidR="00356FDF" w:rsidRPr="002732E8" w:rsidRDefault="00356FDF" w:rsidP="00356FDF">
      <w:pPr>
        <w:ind w:firstLine="567"/>
        <w:jc w:val="both"/>
        <w:rPr>
          <w:sz w:val="20"/>
        </w:rPr>
      </w:pPr>
      <w:r w:rsidRPr="002732E8">
        <w:rPr>
          <w:sz w:val="20"/>
        </w:rPr>
        <w:t xml:space="preserve">- </w:t>
      </w:r>
      <w:r w:rsidRPr="002732E8">
        <w:rPr>
          <w:b/>
          <w:sz w:val="20"/>
        </w:rPr>
        <w:t xml:space="preserve">Новое здание </w:t>
      </w:r>
      <w:proofErr w:type="spellStart"/>
      <w:r w:rsidRPr="002732E8">
        <w:rPr>
          <w:b/>
          <w:sz w:val="20"/>
        </w:rPr>
        <w:t>электроотдела</w:t>
      </w:r>
      <w:proofErr w:type="spellEnd"/>
      <w:r w:rsidRPr="002732E8">
        <w:rPr>
          <w:b/>
          <w:bCs/>
          <w:sz w:val="20"/>
        </w:rPr>
        <w:t xml:space="preserve">, </w:t>
      </w:r>
      <w:r w:rsidRPr="002732E8">
        <w:rPr>
          <w:bCs/>
          <w:sz w:val="20"/>
        </w:rPr>
        <w:t>назначение: нежилое</w:t>
      </w:r>
      <w:r w:rsidRPr="002732E8">
        <w:rPr>
          <w:sz w:val="20"/>
        </w:rPr>
        <w:t>, площадь 1581,4 (Одна тысяча пятьсот восемьдесят одна ц</w:t>
      </w:r>
      <w:r w:rsidRPr="002732E8">
        <w:rPr>
          <w:sz w:val="20"/>
        </w:rPr>
        <w:t>е</w:t>
      </w:r>
      <w:r w:rsidRPr="002732E8">
        <w:rPr>
          <w:sz w:val="20"/>
        </w:rPr>
        <w:t xml:space="preserve">лая четыре десятых) кв.м., 2 – этажный (подземных этажей – 0), </w:t>
      </w:r>
      <w:proofErr w:type="spellStart"/>
      <w:r w:rsidRPr="002732E8">
        <w:rPr>
          <w:sz w:val="20"/>
        </w:rPr>
        <w:t>инв.№</w:t>
      </w:r>
      <w:proofErr w:type="spellEnd"/>
      <w:r w:rsidRPr="002732E8">
        <w:rPr>
          <w:sz w:val="20"/>
        </w:rPr>
        <w:t xml:space="preserve"> 24:405:002:000122180:0216, лит</w:t>
      </w:r>
      <w:proofErr w:type="gramStart"/>
      <w:r w:rsidRPr="002732E8">
        <w:rPr>
          <w:sz w:val="20"/>
        </w:rPr>
        <w:t>.Б</w:t>
      </w:r>
      <w:proofErr w:type="gramEnd"/>
      <w:r w:rsidRPr="002732E8">
        <w:rPr>
          <w:sz w:val="20"/>
        </w:rPr>
        <w:t>16, Б17, кадас</w:t>
      </w:r>
      <w:r w:rsidRPr="002732E8">
        <w:rPr>
          <w:sz w:val="20"/>
        </w:rPr>
        <w:t>т</w:t>
      </w:r>
      <w:r w:rsidRPr="002732E8">
        <w:rPr>
          <w:sz w:val="20"/>
        </w:rPr>
        <w:t>ровый номер: 37:25:020202:50, находящееся по адресу: Ивановская область, г</w:t>
      </w:r>
      <w:proofErr w:type="gramStart"/>
      <w:r w:rsidRPr="002732E8">
        <w:rPr>
          <w:sz w:val="20"/>
        </w:rPr>
        <w:t>.К</w:t>
      </w:r>
      <w:proofErr w:type="gramEnd"/>
      <w:r w:rsidRPr="002732E8">
        <w:rPr>
          <w:sz w:val="20"/>
        </w:rPr>
        <w:t xml:space="preserve">инешма, </w:t>
      </w:r>
      <w:proofErr w:type="spellStart"/>
      <w:r w:rsidRPr="002732E8">
        <w:rPr>
          <w:sz w:val="20"/>
        </w:rPr>
        <w:t>ул.Вичугская</w:t>
      </w:r>
      <w:proofErr w:type="spellEnd"/>
      <w:r w:rsidRPr="002732E8">
        <w:rPr>
          <w:sz w:val="20"/>
        </w:rPr>
        <w:t xml:space="preserve">, д.150.  </w:t>
      </w:r>
    </w:p>
    <w:p w:rsidR="00356FDF" w:rsidRPr="002732E8" w:rsidRDefault="00356FDF" w:rsidP="00356FDF">
      <w:pPr>
        <w:ind w:firstLine="567"/>
        <w:jc w:val="both"/>
        <w:rPr>
          <w:sz w:val="20"/>
        </w:rPr>
      </w:pPr>
      <w:r w:rsidRPr="002732E8">
        <w:rPr>
          <w:sz w:val="20"/>
        </w:rPr>
        <w:t xml:space="preserve">По обоюдному согласию Сторон залоговая стоимость Нового здания </w:t>
      </w:r>
      <w:proofErr w:type="spellStart"/>
      <w:r w:rsidRPr="002732E8">
        <w:rPr>
          <w:sz w:val="20"/>
        </w:rPr>
        <w:t>электроотдела</w:t>
      </w:r>
      <w:proofErr w:type="spellEnd"/>
      <w:r w:rsidRPr="002732E8">
        <w:rPr>
          <w:sz w:val="20"/>
        </w:rPr>
        <w:t>, расположенного по адресу: Ивановская область, г</w:t>
      </w:r>
      <w:proofErr w:type="gramStart"/>
      <w:r w:rsidRPr="002732E8">
        <w:rPr>
          <w:sz w:val="20"/>
        </w:rPr>
        <w:t>.К</w:t>
      </w:r>
      <w:proofErr w:type="gramEnd"/>
      <w:r w:rsidRPr="002732E8">
        <w:rPr>
          <w:sz w:val="20"/>
        </w:rPr>
        <w:t xml:space="preserve">инешма, </w:t>
      </w:r>
      <w:proofErr w:type="spellStart"/>
      <w:r w:rsidRPr="002732E8">
        <w:rPr>
          <w:sz w:val="20"/>
        </w:rPr>
        <w:t>ул.Вичугская</w:t>
      </w:r>
      <w:proofErr w:type="spellEnd"/>
      <w:r w:rsidRPr="002732E8">
        <w:rPr>
          <w:sz w:val="20"/>
        </w:rPr>
        <w:t>, д.150, составляет 5 161 000,00 (Пять миллионов сто шестьдесят одна т</w:t>
      </w:r>
      <w:r w:rsidRPr="002732E8">
        <w:rPr>
          <w:sz w:val="20"/>
        </w:rPr>
        <w:t>ы</w:t>
      </w:r>
      <w:r w:rsidRPr="002732E8">
        <w:rPr>
          <w:sz w:val="20"/>
        </w:rPr>
        <w:t>сяча рублей 00 копеек) рублей. Балансовая стоимость составляет 266 117,46 (Двести шестьдесят шесть тысяч сто семн</w:t>
      </w:r>
      <w:r w:rsidRPr="002732E8">
        <w:rPr>
          <w:sz w:val="20"/>
        </w:rPr>
        <w:t>а</w:t>
      </w:r>
      <w:r w:rsidRPr="002732E8">
        <w:rPr>
          <w:sz w:val="20"/>
        </w:rPr>
        <w:t>дцать рублей 46 копеек) рублей.</w:t>
      </w:r>
    </w:p>
    <w:p w:rsidR="00356FDF" w:rsidRPr="002732E8" w:rsidRDefault="00356FDF" w:rsidP="00356FDF">
      <w:pPr>
        <w:ind w:firstLine="567"/>
        <w:jc w:val="both"/>
        <w:rPr>
          <w:sz w:val="20"/>
        </w:rPr>
      </w:pPr>
      <w:r w:rsidRPr="002732E8">
        <w:rPr>
          <w:sz w:val="20"/>
        </w:rPr>
        <w:t xml:space="preserve">- </w:t>
      </w:r>
      <w:r w:rsidRPr="002732E8">
        <w:rPr>
          <w:b/>
          <w:sz w:val="20"/>
        </w:rPr>
        <w:t xml:space="preserve">Земельный участок, </w:t>
      </w:r>
      <w:r w:rsidRPr="002732E8">
        <w:rPr>
          <w:sz w:val="20"/>
        </w:rPr>
        <w:t>категория земель: земли населенных пунктов, разрешенное использование: для произво</w:t>
      </w:r>
      <w:r w:rsidRPr="002732E8">
        <w:rPr>
          <w:sz w:val="20"/>
        </w:rPr>
        <w:t>д</w:t>
      </w:r>
      <w:r w:rsidRPr="002732E8">
        <w:rPr>
          <w:sz w:val="20"/>
        </w:rPr>
        <w:t>ственных целей, площадь: 2432 (Две тысячи четыреста тридцать два) кв.м., кадастровый номер: 37:25:020202:134, нах</w:t>
      </w:r>
      <w:r w:rsidRPr="002732E8">
        <w:rPr>
          <w:sz w:val="20"/>
        </w:rPr>
        <w:t>о</w:t>
      </w:r>
      <w:r w:rsidRPr="002732E8">
        <w:rPr>
          <w:sz w:val="20"/>
        </w:rPr>
        <w:t>дящийся по адресу: Ивановская область, г</w:t>
      </w:r>
      <w:proofErr w:type="gramStart"/>
      <w:r w:rsidRPr="002732E8">
        <w:rPr>
          <w:sz w:val="20"/>
        </w:rPr>
        <w:t>.К</w:t>
      </w:r>
      <w:proofErr w:type="gramEnd"/>
      <w:r w:rsidRPr="002732E8">
        <w:rPr>
          <w:sz w:val="20"/>
        </w:rPr>
        <w:t xml:space="preserve">инешма, </w:t>
      </w:r>
      <w:proofErr w:type="spellStart"/>
      <w:r w:rsidRPr="002732E8">
        <w:rPr>
          <w:sz w:val="20"/>
        </w:rPr>
        <w:t>ул.Вичугская</w:t>
      </w:r>
      <w:proofErr w:type="spellEnd"/>
      <w:r w:rsidRPr="002732E8">
        <w:rPr>
          <w:sz w:val="20"/>
        </w:rPr>
        <w:t xml:space="preserve">, д.150.  </w:t>
      </w:r>
    </w:p>
    <w:p w:rsidR="00356FDF" w:rsidRPr="002732E8" w:rsidRDefault="00356FDF" w:rsidP="00356FDF">
      <w:pPr>
        <w:ind w:firstLine="567"/>
        <w:jc w:val="both"/>
        <w:rPr>
          <w:sz w:val="20"/>
        </w:rPr>
      </w:pPr>
      <w:r w:rsidRPr="002732E8">
        <w:rPr>
          <w:sz w:val="20"/>
        </w:rPr>
        <w:t>По обоюдному согласию Сторон залоговая стоимость Земельного участка (кадастровый номер: 37:25:020202:134), расположенного по адресу: Ивановская область, г</w:t>
      </w:r>
      <w:proofErr w:type="gramStart"/>
      <w:r w:rsidRPr="002732E8">
        <w:rPr>
          <w:sz w:val="20"/>
        </w:rPr>
        <w:t>.К</w:t>
      </w:r>
      <w:proofErr w:type="gramEnd"/>
      <w:r w:rsidRPr="002732E8">
        <w:rPr>
          <w:sz w:val="20"/>
        </w:rPr>
        <w:t xml:space="preserve">инешма, </w:t>
      </w:r>
      <w:proofErr w:type="spellStart"/>
      <w:r w:rsidRPr="002732E8">
        <w:rPr>
          <w:sz w:val="20"/>
        </w:rPr>
        <w:t>ул.Вичугская</w:t>
      </w:r>
      <w:proofErr w:type="spellEnd"/>
      <w:r w:rsidRPr="002732E8">
        <w:rPr>
          <w:sz w:val="20"/>
        </w:rPr>
        <w:t>, д.150, составляет 339 000,00 (Триста тридцать девять тысяч рублей 00 копеек) рублей. Балансовая стоимость составляет 17 989,68 (семнадцать тысяч девятьсот восем</w:t>
      </w:r>
      <w:r w:rsidRPr="002732E8">
        <w:rPr>
          <w:sz w:val="20"/>
        </w:rPr>
        <w:t>ь</w:t>
      </w:r>
      <w:r w:rsidRPr="002732E8">
        <w:rPr>
          <w:sz w:val="20"/>
        </w:rPr>
        <w:t>десят девять рублей 68 копеек) рублей.</w:t>
      </w:r>
    </w:p>
    <w:p w:rsidR="00356FDF" w:rsidRPr="002732E8" w:rsidRDefault="00356FDF" w:rsidP="00356FDF">
      <w:pPr>
        <w:ind w:firstLine="567"/>
        <w:jc w:val="both"/>
        <w:rPr>
          <w:sz w:val="20"/>
        </w:rPr>
      </w:pPr>
      <w:r w:rsidRPr="002732E8">
        <w:rPr>
          <w:sz w:val="20"/>
        </w:rPr>
        <w:t xml:space="preserve">- </w:t>
      </w:r>
      <w:r w:rsidRPr="002732E8">
        <w:rPr>
          <w:b/>
          <w:sz w:val="20"/>
        </w:rPr>
        <w:t>Здание цеха</w:t>
      </w:r>
      <w:r w:rsidRPr="002732E8">
        <w:rPr>
          <w:b/>
          <w:bCs/>
          <w:sz w:val="20"/>
        </w:rPr>
        <w:t xml:space="preserve">, </w:t>
      </w:r>
      <w:r w:rsidRPr="002732E8">
        <w:rPr>
          <w:bCs/>
          <w:sz w:val="20"/>
        </w:rPr>
        <w:t>назначение: нежилое</w:t>
      </w:r>
      <w:r w:rsidRPr="002732E8">
        <w:rPr>
          <w:sz w:val="20"/>
        </w:rPr>
        <w:t xml:space="preserve">, площадь 5597,6 (Пять тысяч пятьсот девяносто семь целых шесть десятых) кв.м., 2-3 – этажный (подземных этажей – 0), </w:t>
      </w:r>
      <w:proofErr w:type="spellStart"/>
      <w:r w:rsidRPr="002732E8">
        <w:rPr>
          <w:sz w:val="20"/>
        </w:rPr>
        <w:t>инв.№</w:t>
      </w:r>
      <w:proofErr w:type="spellEnd"/>
      <w:r w:rsidRPr="002732E8">
        <w:rPr>
          <w:sz w:val="20"/>
        </w:rPr>
        <w:t xml:space="preserve"> 24:405:002:000122180:0206, лит</w:t>
      </w:r>
      <w:proofErr w:type="gramStart"/>
      <w:r w:rsidRPr="002732E8">
        <w:rPr>
          <w:sz w:val="20"/>
        </w:rPr>
        <w:t>.Б</w:t>
      </w:r>
      <w:proofErr w:type="gramEnd"/>
      <w:r w:rsidRPr="002732E8">
        <w:rPr>
          <w:sz w:val="20"/>
        </w:rPr>
        <w:t>6, кадастровый номер: 37:25:020202:29, находящееся по адресу: Ивановская область, г</w:t>
      </w:r>
      <w:proofErr w:type="gramStart"/>
      <w:r w:rsidRPr="002732E8">
        <w:rPr>
          <w:sz w:val="20"/>
        </w:rPr>
        <w:t>.К</w:t>
      </w:r>
      <w:proofErr w:type="gramEnd"/>
      <w:r w:rsidRPr="002732E8">
        <w:rPr>
          <w:sz w:val="20"/>
        </w:rPr>
        <w:t xml:space="preserve">инешма, </w:t>
      </w:r>
      <w:proofErr w:type="spellStart"/>
      <w:r w:rsidRPr="002732E8">
        <w:rPr>
          <w:sz w:val="20"/>
        </w:rPr>
        <w:t>ул.Вичугская</w:t>
      </w:r>
      <w:proofErr w:type="spellEnd"/>
      <w:r w:rsidRPr="002732E8">
        <w:rPr>
          <w:sz w:val="20"/>
        </w:rPr>
        <w:t xml:space="preserve">, д.150.  </w:t>
      </w:r>
    </w:p>
    <w:p w:rsidR="00356FDF" w:rsidRPr="002732E8" w:rsidRDefault="00356FDF" w:rsidP="00356FDF">
      <w:pPr>
        <w:ind w:firstLine="567"/>
        <w:jc w:val="both"/>
        <w:rPr>
          <w:sz w:val="20"/>
        </w:rPr>
      </w:pPr>
      <w:r w:rsidRPr="002732E8">
        <w:rPr>
          <w:sz w:val="20"/>
        </w:rPr>
        <w:t>По обоюдному согласию Сторон залоговая стоимость Здания цеха, расположенного по адресу: Ивановская о</w:t>
      </w:r>
      <w:r w:rsidRPr="002732E8">
        <w:rPr>
          <w:sz w:val="20"/>
        </w:rPr>
        <w:t>б</w:t>
      </w:r>
      <w:r w:rsidRPr="002732E8">
        <w:rPr>
          <w:sz w:val="20"/>
        </w:rPr>
        <w:t>ласть, г</w:t>
      </w:r>
      <w:proofErr w:type="gramStart"/>
      <w:r w:rsidRPr="002732E8">
        <w:rPr>
          <w:sz w:val="20"/>
        </w:rPr>
        <w:t>.К</w:t>
      </w:r>
      <w:proofErr w:type="gramEnd"/>
      <w:r w:rsidRPr="002732E8">
        <w:rPr>
          <w:sz w:val="20"/>
        </w:rPr>
        <w:t xml:space="preserve">инешма, </w:t>
      </w:r>
      <w:proofErr w:type="spellStart"/>
      <w:r w:rsidRPr="002732E8">
        <w:rPr>
          <w:sz w:val="20"/>
        </w:rPr>
        <w:t>ул.Вичугская</w:t>
      </w:r>
      <w:proofErr w:type="spellEnd"/>
      <w:r w:rsidRPr="002732E8">
        <w:rPr>
          <w:sz w:val="20"/>
        </w:rPr>
        <w:t>, д.150, составляет 18 453 000,00 (Восемнадцать миллионов четыреста пятьдесят три т</w:t>
      </w:r>
      <w:r w:rsidRPr="002732E8">
        <w:rPr>
          <w:sz w:val="20"/>
        </w:rPr>
        <w:t>ы</w:t>
      </w:r>
      <w:r w:rsidRPr="002732E8">
        <w:rPr>
          <w:sz w:val="20"/>
        </w:rPr>
        <w:t>сячи рублей 00 копеек) рублей. Балансовая стоимость составляет 916 975,35 (Девятьсот шестнадцать тысяч девятьсот семьдесят пять рублей 35 копеек) рублей.</w:t>
      </w:r>
    </w:p>
    <w:p w:rsidR="00356FDF" w:rsidRPr="002732E8" w:rsidRDefault="00356FDF" w:rsidP="00356FDF">
      <w:pPr>
        <w:ind w:firstLine="567"/>
        <w:jc w:val="both"/>
        <w:rPr>
          <w:sz w:val="20"/>
        </w:rPr>
      </w:pPr>
      <w:r w:rsidRPr="002732E8">
        <w:rPr>
          <w:sz w:val="20"/>
        </w:rPr>
        <w:t xml:space="preserve">- </w:t>
      </w:r>
      <w:r w:rsidRPr="002732E8">
        <w:rPr>
          <w:b/>
          <w:sz w:val="20"/>
        </w:rPr>
        <w:t xml:space="preserve">Земельный участок, </w:t>
      </w:r>
      <w:r w:rsidRPr="002732E8">
        <w:rPr>
          <w:sz w:val="20"/>
        </w:rPr>
        <w:t>категория земель: земли населенных пунктов, разрешенное использование: для произво</w:t>
      </w:r>
      <w:r w:rsidRPr="002732E8">
        <w:rPr>
          <w:sz w:val="20"/>
        </w:rPr>
        <w:t>д</w:t>
      </w:r>
      <w:r w:rsidRPr="002732E8">
        <w:rPr>
          <w:sz w:val="20"/>
        </w:rPr>
        <w:t>ственных целей, площадь: 5952 (Пять тысяч девятьсот пятьдесят два) кв.м., кадастровый номер: 37:25:020202:121, нах</w:t>
      </w:r>
      <w:r w:rsidRPr="002732E8">
        <w:rPr>
          <w:sz w:val="20"/>
        </w:rPr>
        <w:t>о</w:t>
      </w:r>
      <w:r w:rsidRPr="002732E8">
        <w:rPr>
          <w:sz w:val="20"/>
        </w:rPr>
        <w:t>дящийся по адресу: Ивановская область, г</w:t>
      </w:r>
      <w:proofErr w:type="gramStart"/>
      <w:r w:rsidRPr="002732E8">
        <w:rPr>
          <w:sz w:val="20"/>
        </w:rPr>
        <w:t>.К</w:t>
      </w:r>
      <w:proofErr w:type="gramEnd"/>
      <w:r w:rsidRPr="002732E8">
        <w:rPr>
          <w:sz w:val="20"/>
        </w:rPr>
        <w:t xml:space="preserve">инешма, </w:t>
      </w:r>
      <w:proofErr w:type="spellStart"/>
      <w:r w:rsidRPr="002732E8">
        <w:rPr>
          <w:sz w:val="20"/>
        </w:rPr>
        <w:t>ул.Вичугская</w:t>
      </w:r>
      <w:proofErr w:type="spellEnd"/>
      <w:r w:rsidRPr="002732E8">
        <w:rPr>
          <w:sz w:val="20"/>
        </w:rPr>
        <w:t xml:space="preserve">, д.150.  </w:t>
      </w:r>
    </w:p>
    <w:p w:rsidR="00356FDF" w:rsidRPr="002732E8" w:rsidRDefault="00356FDF" w:rsidP="00356FDF">
      <w:pPr>
        <w:ind w:firstLine="567"/>
        <w:jc w:val="both"/>
        <w:rPr>
          <w:sz w:val="20"/>
        </w:rPr>
      </w:pPr>
      <w:r w:rsidRPr="002732E8">
        <w:rPr>
          <w:sz w:val="20"/>
        </w:rPr>
        <w:t>По обоюдному согласию Сторон залоговая стоимость Земельного участка (кадастровый номер: 37:25:020202:121), расположенного по адресу: Ивановская область, г</w:t>
      </w:r>
      <w:proofErr w:type="gramStart"/>
      <w:r w:rsidRPr="002732E8">
        <w:rPr>
          <w:sz w:val="20"/>
        </w:rPr>
        <w:t>.К</w:t>
      </w:r>
      <w:proofErr w:type="gramEnd"/>
      <w:r w:rsidRPr="002732E8">
        <w:rPr>
          <w:sz w:val="20"/>
        </w:rPr>
        <w:t xml:space="preserve">инешма, </w:t>
      </w:r>
      <w:proofErr w:type="spellStart"/>
      <w:r w:rsidRPr="002732E8">
        <w:rPr>
          <w:sz w:val="20"/>
        </w:rPr>
        <w:t>ул.Вичугская</w:t>
      </w:r>
      <w:proofErr w:type="spellEnd"/>
      <w:r w:rsidRPr="002732E8">
        <w:rPr>
          <w:sz w:val="20"/>
        </w:rPr>
        <w:t>, д.150, составляет 747 000 (Семьсот сорок семь тысяч) рублей. Балансовая стоимость составляет 44 027,37 (Сорок четыре тысячи двадцать семь рублей 37 копеек) ру</w:t>
      </w:r>
      <w:r w:rsidRPr="002732E8">
        <w:rPr>
          <w:sz w:val="20"/>
        </w:rPr>
        <w:t>б</w:t>
      </w:r>
      <w:r w:rsidRPr="002732E8">
        <w:rPr>
          <w:sz w:val="20"/>
        </w:rPr>
        <w:t>лей.</w:t>
      </w:r>
    </w:p>
    <w:p w:rsidR="00356FDF" w:rsidRPr="002732E8" w:rsidRDefault="00356FDF" w:rsidP="00356FDF">
      <w:pPr>
        <w:ind w:firstLine="567"/>
        <w:jc w:val="both"/>
        <w:rPr>
          <w:sz w:val="20"/>
        </w:rPr>
      </w:pPr>
      <w:r w:rsidRPr="002732E8">
        <w:rPr>
          <w:sz w:val="20"/>
        </w:rPr>
        <w:lastRenderedPageBreak/>
        <w:t xml:space="preserve">- </w:t>
      </w:r>
      <w:r w:rsidRPr="002732E8">
        <w:rPr>
          <w:b/>
          <w:sz w:val="20"/>
        </w:rPr>
        <w:t>Здание инструментального корпуса</w:t>
      </w:r>
      <w:r w:rsidRPr="002732E8">
        <w:rPr>
          <w:b/>
          <w:bCs/>
          <w:sz w:val="20"/>
        </w:rPr>
        <w:t xml:space="preserve">, </w:t>
      </w:r>
      <w:r w:rsidRPr="002732E8">
        <w:rPr>
          <w:bCs/>
          <w:sz w:val="20"/>
        </w:rPr>
        <w:t>назначение: нежилое</w:t>
      </w:r>
      <w:r w:rsidRPr="002732E8">
        <w:rPr>
          <w:sz w:val="20"/>
        </w:rPr>
        <w:t xml:space="preserve">, площадь 13341,7 (Тринадцать целых триста сорок одна целая семь десятых) кв.м., 4 – этажный (подземных этажей – 0), </w:t>
      </w:r>
      <w:proofErr w:type="spellStart"/>
      <w:r w:rsidRPr="002732E8">
        <w:rPr>
          <w:sz w:val="20"/>
        </w:rPr>
        <w:t>инв.№</w:t>
      </w:r>
      <w:proofErr w:type="spellEnd"/>
      <w:r w:rsidRPr="002732E8">
        <w:rPr>
          <w:sz w:val="20"/>
        </w:rPr>
        <w:t xml:space="preserve"> 24:405:002:000122180:0220, лит</w:t>
      </w:r>
      <w:proofErr w:type="gramStart"/>
      <w:r w:rsidRPr="002732E8">
        <w:rPr>
          <w:sz w:val="20"/>
        </w:rPr>
        <w:t>.Б</w:t>
      </w:r>
      <w:proofErr w:type="gramEnd"/>
      <w:r w:rsidRPr="002732E8">
        <w:rPr>
          <w:sz w:val="20"/>
        </w:rPr>
        <w:t>20, Б21, кадастровый номер: 37:25:020202:23, находящееся по адресу: Ивановская область, г</w:t>
      </w:r>
      <w:proofErr w:type="gramStart"/>
      <w:r w:rsidRPr="002732E8">
        <w:rPr>
          <w:sz w:val="20"/>
        </w:rPr>
        <w:t>.К</w:t>
      </w:r>
      <w:proofErr w:type="gramEnd"/>
      <w:r w:rsidRPr="002732E8">
        <w:rPr>
          <w:sz w:val="20"/>
        </w:rPr>
        <w:t xml:space="preserve">инешма, </w:t>
      </w:r>
      <w:proofErr w:type="spellStart"/>
      <w:r w:rsidRPr="002732E8">
        <w:rPr>
          <w:sz w:val="20"/>
        </w:rPr>
        <w:t>ул.Вичугская</w:t>
      </w:r>
      <w:proofErr w:type="spellEnd"/>
      <w:r w:rsidRPr="002732E8">
        <w:rPr>
          <w:sz w:val="20"/>
        </w:rPr>
        <w:t xml:space="preserve">, д.150.  </w:t>
      </w:r>
    </w:p>
    <w:p w:rsidR="00356FDF" w:rsidRPr="002732E8" w:rsidRDefault="00356FDF" w:rsidP="00356FDF">
      <w:pPr>
        <w:ind w:firstLine="567"/>
        <w:jc w:val="both"/>
        <w:rPr>
          <w:sz w:val="20"/>
        </w:rPr>
      </w:pPr>
      <w:r w:rsidRPr="002732E8">
        <w:rPr>
          <w:sz w:val="20"/>
        </w:rPr>
        <w:t>По обоюдному согласию Сторон залоговая стоимость Здания цеха, расположенного по адресу: Ивановская о</w:t>
      </w:r>
      <w:r w:rsidRPr="002732E8">
        <w:rPr>
          <w:sz w:val="20"/>
        </w:rPr>
        <w:t>б</w:t>
      </w:r>
      <w:r w:rsidRPr="002732E8">
        <w:rPr>
          <w:sz w:val="20"/>
        </w:rPr>
        <w:t>ласть, г</w:t>
      </w:r>
      <w:proofErr w:type="gramStart"/>
      <w:r w:rsidRPr="002732E8">
        <w:rPr>
          <w:sz w:val="20"/>
        </w:rPr>
        <w:t>.К</w:t>
      </w:r>
      <w:proofErr w:type="gramEnd"/>
      <w:r w:rsidRPr="002732E8">
        <w:rPr>
          <w:sz w:val="20"/>
        </w:rPr>
        <w:t xml:space="preserve">инешма, </w:t>
      </w:r>
      <w:proofErr w:type="spellStart"/>
      <w:r w:rsidRPr="002732E8">
        <w:rPr>
          <w:sz w:val="20"/>
        </w:rPr>
        <w:t>ул.Вичугская</w:t>
      </w:r>
      <w:proofErr w:type="spellEnd"/>
      <w:r w:rsidRPr="002732E8">
        <w:rPr>
          <w:sz w:val="20"/>
        </w:rPr>
        <w:t>, д.150, составляет 42 787 000,00 (Сорок два миллиона семьсот восемьдесят семь тысяч рублей 00 копеек) рублей. Балансовая стоимость составляет 6 267 990,83 (Шесть миллионов двести шестьдесят семь т</w:t>
      </w:r>
      <w:r w:rsidRPr="002732E8">
        <w:rPr>
          <w:sz w:val="20"/>
        </w:rPr>
        <w:t>ы</w:t>
      </w:r>
      <w:r w:rsidRPr="002732E8">
        <w:rPr>
          <w:sz w:val="20"/>
        </w:rPr>
        <w:t>сяч девятьсот девяносто рублей 83 копейки).</w:t>
      </w:r>
    </w:p>
    <w:p w:rsidR="00356FDF" w:rsidRPr="002732E8" w:rsidRDefault="00356FDF" w:rsidP="00356FDF">
      <w:pPr>
        <w:ind w:firstLine="567"/>
        <w:jc w:val="both"/>
        <w:rPr>
          <w:sz w:val="20"/>
        </w:rPr>
      </w:pPr>
      <w:r w:rsidRPr="002732E8">
        <w:rPr>
          <w:sz w:val="20"/>
        </w:rPr>
        <w:t xml:space="preserve">- </w:t>
      </w:r>
      <w:r w:rsidRPr="002732E8">
        <w:rPr>
          <w:b/>
          <w:sz w:val="20"/>
        </w:rPr>
        <w:t xml:space="preserve">Земельный участок, </w:t>
      </w:r>
      <w:r w:rsidRPr="002732E8">
        <w:rPr>
          <w:sz w:val="20"/>
        </w:rPr>
        <w:t>категория земель: земли населенных пунктов, разрешенное использование: для произво</w:t>
      </w:r>
      <w:r w:rsidRPr="002732E8">
        <w:rPr>
          <w:sz w:val="20"/>
        </w:rPr>
        <w:t>д</w:t>
      </w:r>
      <w:r w:rsidRPr="002732E8">
        <w:rPr>
          <w:sz w:val="20"/>
        </w:rPr>
        <w:t>ственных целей, площадь: 16816 (Шестнадцать целых восемьсот шестнадцать) кв.м., кадастровый номер: 37:25:020202:133, находящийся по адресу: Ивановская область, г</w:t>
      </w:r>
      <w:proofErr w:type="gramStart"/>
      <w:r w:rsidRPr="002732E8">
        <w:rPr>
          <w:sz w:val="20"/>
        </w:rPr>
        <w:t>.К</w:t>
      </w:r>
      <w:proofErr w:type="gramEnd"/>
      <w:r w:rsidRPr="002732E8">
        <w:rPr>
          <w:sz w:val="20"/>
        </w:rPr>
        <w:t xml:space="preserve">инешма, </w:t>
      </w:r>
      <w:proofErr w:type="spellStart"/>
      <w:r w:rsidRPr="002732E8">
        <w:rPr>
          <w:sz w:val="20"/>
        </w:rPr>
        <w:t>ул.Вичугская</w:t>
      </w:r>
      <w:proofErr w:type="spellEnd"/>
      <w:r w:rsidRPr="002732E8">
        <w:rPr>
          <w:sz w:val="20"/>
        </w:rPr>
        <w:t xml:space="preserve">, д.150.  </w:t>
      </w:r>
    </w:p>
    <w:p w:rsidR="00356FDF" w:rsidRPr="002732E8" w:rsidRDefault="00356FDF" w:rsidP="00356FDF">
      <w:pPr>
        <w:ind w:firstLine="567"/>
        <w:jc w:val="both"/>
        <w:rPr>
          <w:sz w:val="20"/>
        </w:rPr>
      </w:pPr>
      <w:r w:rsidRPr="002732E8">
        <w:rPr>
          <w:sz w:val="20"/>
        </w:rPr>
        <w:t>По обоюдному согласию Сторон залоговая стоимость Земельного участка (кадастровый номер: 37:25:020202:133), расположенного по адресу: Ивановская область, г</w:t>
      </w:r>
      <w:proofErr w:type="gramStart"/>
      <w:r w:rsidRPr="002732E8">
        <w:rPr>
          <w:sz w:val="20"/>
        </w:rPr>
        <w:t>.К</w:t>
      </w:r>
      <w:proofErr w:type="gramEnd"/>
      <w:r w:rsidRPr="002732E8">
        <w:rPr>
          <w:sz w:val="20"/>
        </w:rPr>
        <w:t xml:space="preserve">инешма, </w:t>
      </w:r>
      <w:proofErr w:type="spellStart"/>
      <w:r w:rsidRPr="002732E8">
        <w:rPr>
          <w:sz w:val="20"/>
        </w:rPr>
        <w:t>ул.Вичугская</w:t>
      </w:r>
      <w:proofErr w:type="spellEnd"/>
      <w:r w:rsidRPr="002732E8">
        <w:rPr>
          <w:sz w:val="20"/>
        </w:rPr>
        <w:t>, д.150, составляет 2 213 000,00 (Два миллиона двести тринадцать тысяч рублей 00 копеек) рублей. Балансовая стоимость составляет 124 389,17 (Сто двадцать четыре тысячи триста восемьдесят девять рублей 17 копеек).</w:t>
      </w:r>
    </w:p>
    <w:p w:rsidR="00356FDF" w:rsidRPr="002732E8" w:rsidRDefault="00356FDF" w:rsidP="00F6619A">
      <w:pPr>
        <w:jc w:val="both"/>
        <w:rPr>
          <w:b/>
          <w:bCs/>
          <w:sz w:val="20"/>
        </w:rPr>
      </w:pPr>
      <w:r w:rsidRPr="002732E8">
        <w:rPr>
          <w:b/>
          <w:sz w:val="20"/>
        </w:rPr>
        <w:t>Решение принято большинством голосов</w:t>
      </w:r>
      <w:r w:rsidRPr="002732E8">
        <w:rPr>
          <w:sz w:val="20"/>
        </w:rPr>
        <w:t xml:space="preserve">   </w:t>
      </w:r>
      <w:r w:rsidR="007C5143" w:rsidRPr="002732E8">
        <w:rPr>
          <w:b/>
          <w:sz w:val="20"/>
        </w:rPr>
        <w:t>69,24 %.</w:t>
      </w:r>
    </w:p>
    <w:p w:rsidR="004C4B60" w:rsidRPr="002732E8" w:rsidRDefault="004C4B60">
      <w:pPr>
        <w:jc w:val="both"/>
        <w:rPr>
          <w:sz w:val="20"/>
        </w:rPr>
      </w:pPr>
    </w:p>
    <w:p w:rsidR="00D839AD" w:rsidRPr="002732E8" w:rsidRDefault="00D839AD">
      <w:pPr>
        <w:jc w:val="both"/>
        <w:rPr>
          <w:b/>
          <w:bCs/>
          <w:sz w:val="20"/>
          <w:u w:val="single"/>
        </w:rPr>
      </w:pPr>
    </w:p>
    <w:p w:rsidR="00991A53" w:rsidRPr="002732E8" w:rsidRDefault="00A809A9">
      <w:pPr>
        <w:jc w:val="both"/>
        <w:rPr>
          <w:sz w:val="20"/>
        </w:rPr>
      </w:pPr>
      <w:r w:rsidRPr="002732E8">
        <w:rPr>
          <w:bCs/>
          <w:sz w:val="20"/>
        </w:rPr>
        <w:t>П</w:t>
      </w:r>
      <w:r w:rsidRPr="002732E8">
        <w:rPr>
          <w:sz w:val="20"/>
        </w:rPr>
        <w:t xml:space="preserve">овестка дня общего </w:t>
      </w:r>
      <w:r w:rsidR="00056BE7" w:rsidRPr="002732E8">
        <w:rPr>
          <w:sz w:val="20"/>
        </w:rPr>
        <w:t>внеочередного</w:t>
      </w:r>
      <w:r w:rsidRPr="002732E8">
        <w:rPr>
          <w:sz w:val="20"/>
        </w:rPr>
        <w:t xml:space="preserve"> собрания акционеров ЗАО «</w:t>
      </w:r>
      <w:proofErr w:type="spellStart"/>
      <w:r w:rsidRPr="002732E8">
        <w:rPr>
          <w:sz w:val="20"/>
        </w:rPr>
        <w:t>Электроконтакт</w:t>
      </w:r>
      <w:proofErr w:type="spellEnd"/>
      <w:r w:rsidRPr="002732E8">
        <w:rPr>
          <w:sz w:val="20"/>
        </w:rPr>
        <w:t>» исчерпана.</w:t>
      </w:r>
    </w:p>
    <w:p w:rsidR="00991A53" w:rsidRPr="002732E8" w:rsidRDefault="008E3035" w:rsidP="00991A53">
      <w:pPr>
        <w:jc w:val="both"/>
        <w:rPr>
          <w:sz w:val="20"/>
        </w:rPr>
      </w:pPr>
      <w:r w:rsidRPr="002732E8">
        <w:rPr>
          <w:sz w:val="20"/>
        </w:rPr>
        <w:t>Р</w:t>
      </w:r>
      <w:r w:rsidR="00B7484D" w:rsidRPr="002732E8">
        <w:rPr>
          <w:sz w:val="20"/>
        </w:rPr>
        <w:t>езультаты голосования подсчитаны счетной комиссией после окончания голосования и оглашены на собрании.</w:t>
      </w:r>
    </w:p>
    <w:p w:rsidR="00A1041B" w:rsidRPr="002732E8" w:rsidRDefault="00991A53">
      <w:pPr>
        <w:jc w:val="both"/>
        <w:rPr>
          <w:sz w:val="20"/>
        </w:rPr>
      </w:pPr>
      <w:r w:rsidRPr="002732E8">
        <w:rPr>
          <w:sz w:val="20"/>
        </w:rPr>
        <w:t xml:space="preserve">Дата составления протокола общего собрания </w:t>
      </w:r>
      <w:r w:rsidR="007C5143" w:rsidRPr="002732E8">
        <w:rPr>
          <w:sz w:val="20"/>
        </w:rPr>
        <w:t>30</w:t>
      </w:r>
      <w:r w:rsidR="00056BE7" w:rsidRPr="002732E8">
        <w:rPr>
          <w:sz w:val="20"/>
        </w:rPr>
        <w:t xml:space="preserve"> октября</w:t>
      </w:r>
      <w:r w:rsidRPr="002732E8">
        <w:rPr>
          <w:sz w:val="20"/>
        </w:rPr>
        <w:t xml:space="preserve">  201</w:t>
      </w:r>
      <w:bookmarkStart w:id="7" w:name="_GoBack"/>
      <w:bookmarkEnd w:id="7"/>
      <w:r w:rsidR="007E7EC7" w:rsidRPr="002732E8">
        <w:rPr>
          <w:sz w:val="20"/>
        </w:rPr>
        <w:t>9</w:t>
      </w:r>
      <w:r w:rsidRPr="002732E8">
        <w:rPr>
          <w:sz w:val="20"/>
        </w:rPr>
        <w:t>г.</w:t>
      </w:r>
    </w:p>
    <w:p w:rsidR="006B51FD" w:rsidRPr="002732E8" w:rsidRDefault="006B51FD">
      <w:pPr>
        <w:jc w:val="both"/>
        <w:rPr>
          <w:sz w:val="20"/>
        </w:rPr>
      </w:pPr>
    </w:p>
    <w:p w:rsidR="006B51FD" w:rsidRPr="002732E8" w:rsidRDefault="006B51FD">
      <w:pPr>
        <w:jc w:val="both"/>
        <w:rPr>
          <w:sz w:val="20"/>
        </w:rPr>
      </w:pPr>
    </w:p>
    <w:p w:rsidR="00A1041B" w:rsidRPr="002732E8" w:rsidRDefault="00A1041B">
      <w:pPr>
        <w:jc w:val="both"/>
        <w:rPr>
          <w:sz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15"/>
        <w:gridCol w:w="3967"/>
      </w:tblGrid>
      <w:tr w:rsidR="006B51FD" w:rsidRPr="002732E8" w:rsidTr="006B51FD">
        <w:tc>
          <w:tcPr>
            <w:tcW w:w="6715" w:type="dxa"/>
          </w:tcPr>
          <w:p w:rsidR="006B51FD" w:rsidRPr="002732E8" w:rsidRDefault="006B51FD" w:rsidP="00A24BD9">
            <w:pPr>
              <w:jc w:val="both"/>
              <w:rPr>
                <w:sz w:val="20"/>
              </w:rPr>
            </w:pPr>
            <w:r w:rsidRPr="002732E8">
              <w:rPr>
                <w:sz w:val="20"/>
              </w:rPr>
              <w:t>Председатель президиума собрания</w:t>
            </w:r>
          </w:p>
        </w:tc>
        <w:tc>
          <w:tcPr>
            <w:tcW w:w="3967" w:type="dxa"/>
          </w:tcPr>
          <w:p w:rsidR="006B51FD" w:rsidRPr="002732E8" w:rsidRDefault="006B51FD" w:rsidP="006B51FD">
            <w:pPr>
              <w:jc w:val="both"/>
              <w:rPr>
                <w:sz w:val="20"/>
              </w:rPr>
            </w:pPr>
            <w:r w:rsidRPr="002732E8">
              <w:rPr>
                <w:sz w:val="20"/>
              </w:rPr>
              <w:t>Иванец С.В.</w:t>
            </w:r>
          </w:p>
        </w:tc>
      </w:tr>
      <w:tr w:rsidR="006B51FD" w:rsidRPr="002732E8" w:rsidTr="006B51FD">
        <w:tc>
          <w:tcPr>
            <w:tcW w:w="6715" w:type="dxa"/>
          </w:tcPr>
          <w:p w:rsidR="006B51FD" w:rsidRPr="002732E8" w:rsidRDefault="006B51FD" w:rsidP="00A24BD9">
            <w:pPr>
              <w:jc w:val="both"/>
              <w:rPr>
                <w:sz w:val="20"/>
              </w:rPr>
            </w:pPr>
          </w:p>
        </w:tc>
        <w:tc>
          <w:tcPr>
            <w:tcW w:w="3967" w:type="dxa"/>
          </w:tcPr>
          <w:p w:rsidR="006B51FD" w:rsidRPr="002732E8" w:rsidRDefault="006B51FD" w:rsidP="00A24BD9">
            <w:pPr>
              <w:jc w:val="both"/>
              <w:rPr>
                <w:sz w:val="20"/>
              </w:rPr>
            </w:pPr>
          </w:p>
        </w:tc>
      </w:tr>
      <w:tr w:rsidR="006B51FD" w:rsidRPr="002732E8" w:rsidTr="006B51FD">
        <w:tc>
          <w:tcPr>
            <w:tcW w:w="6715" w:type="dxa"/>
          </w:tcPr>
          <w:p w:rsidR="006B51FD" w:rsidRPr="002732E8" w:rsidRDefault="006B51FD" w:rsidP="00A24BD9">
            <w:pPr>
              <w:jc w:val="both"/>
              <w:rPr>
                <w:sz w:val="20"/>
              </w:rPr>
            </w:pPr>
            <w:r w:rsidRPr="002732E8">
              <w:rPr>
                <w:sz w:val="20"/>
              </w:rPr>
              <w:t>Секретарь собрания</w:t>
            </w:r>
          </w:p>
        </w:tc>
        <w:tc>
          <w:tcPr>
            <w:tcW w:w="3967" w:type="dxa"/>
          </w:tcPr>
          <w:p w:rsidR="006B51FD" w:rsidRPr="002732E8" w:rsidRDefault="006B51FD" w:rsidP="006B51FD">
            <w:pPr>
              <w:jc w:val="both"/>
              <w:rPr>
                <w:sz w:val="20"/>
              </w:rPr>
            </w:pPr>
            <w:r w:rsidRPr="002732E8">
              <w:rPr>
                <w:sz w:val="20"/>
              </w:rPr>
              <w:t xml:space="preserve">Смирнова Т.В.            </w:t>
            </w:r>
          </w:p>
        </w:tc>
      </w:tr>
    </w:tbl>
    <w:p w:rsidR="006E7004" w:rsidRPr="002732E8" w:rsidRDefault="006E7004" w:rsidP="006B51FD">
      <w:pPr>
        <w:jc w:val="both"/>
        <w:rPr>
          <w:sz w:val="20"/>
        </w:rPr>
      </w:pPr>
    </w:p>
    <w:p w:rsidR="002732E8" w:rsidRPr="002732E8" w:rsidRDefault="002732E8">
      <w:pPr>
        <w:jc w:val="both"/>
        <w:rPr>
          <w:sz w:val="20"/>
        </w:rPr>
      </w:pPr>
    </w:p>
    <w:sectPr w:rsidR="002732E8" w:rsidRPr="002732E8" w:rsidSect="007B5174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640" w:rsidRDefault="00467640">
      <w:r>
        <w:separator/>
      </w:r>
    </w:p>
  </w:endnote>
  <w:endnote w:type="continuationSeparator" w:id="0">
    <w:p w:rsidR="00467640" w:rsidRDefault="00467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70D" w:rsidRDefault="00E16C6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637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370D" w:rsidRDefault="0066370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70D" w:rsidRDefault="00E16C6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6370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5974">
      <w:rPr>
        <w:rStyle w:val="a6"/>
        <w:noProof/>
      </w:rPr>
      <w:t>4</w:t>
    </w:r>
    <w:r>
      <w:rPr>
        <w:rStyle w:val="a6"/>
      </w:rPr>
      <w:fldChar w:fldCharType="end"/>
    </w:r>
  </w:p>
  <w:p w:rsidR="0066370D" w:rsidRDefault="0066370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640" w:rsidRDefault="00467640">
      <w:r>
        <w:separator/>
      </w:r>
    </w:p>
  </w:footnote>
  <w:footnote w:type="continuationSeparator" w:id="0">
    <w:p w:rsidR="00467640" w:rsidRDefault="00467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7EB7"/>
    <w:multiLevelType w:val="hybridMultilevel"/>
    <w:tmpl w:val="97B0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70DE7"/>
    <w:multiLevelType w:val="hybridMultilevel"/>
    <w:tmpl w:val="FCC23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066D97"/>
    <w:multiLevelType w:val="hybridMultilevel"/>
    <w:tmpl w:val="01625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469B2"/>
    <w:multiLevelType w:val="hybridMultilevel"/>
    <w:tmpl w:val="5AD640A8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137E0AB3"/>
    <w:multiLevelType w:val="hybridMultilevel"/>
    <w:tmpl w:val="7C10D38C"/>
    <w:lvl w:ilvl="0" w:tplc="E74E5D2A">
      <w:start w:val="3"/>
      <w:numFmt w:val="decimal"/>
      <w:lvlText w:val="%1."/>
      <w:lvlJc w:val="left"/>
      <w:pPr>
        <w:tabs>
          <w:tab w:val="num" w:pos="1935"/>
        </w:tabs>
        <w:ind w:left="19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>
    <w:nsid w:val="13FB36B1"/>
    <w:multiLevelType w:val="hybridMultilevel"/>
    <w:tmpl w:val="97B0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0169D"/>
    <w:multiLevelType w:val="hybridMultilevel"/>
    <w:tmpl w:val="2F2AAB84"/>
    <w:lvl w:ilvl="0" w:tplc="AB544A7E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1A7947E8"/>
    <w:multiLevelType w:val="hybridMultilevel"/>
    <w:tmpl w:val="DF988E6E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1C1C8D"/>
    <w:multiLevelType w:val="singleLevel"/>
    <w:tmpl w:val="1E3EBA1E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9">
    <w:nsid w:val="1D1735D1"/>
    <w:multiLevelType w:val="hybridMultilevel"/>
    <w:tmpl w:val="85406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258C3"/>
    <w:multiLevelType w:val="hybridMultilevel"/>
    <w:tmpl w:val="97B0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47F0F"/>
    <w:multiLevelType w:val="hybridMultilevel"/>
    <w:tmpl w:val="DE6C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61891"/>
    <w:multiLevelType w:val="hybridMultilevel"/>
    <w:tmpl w:val="6032F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B3132"/>
    <w:multiLevelType w:val="hybridMultilevel"/>
    <w:tmpl w:val="8598853A"/>
    <w:lvl w:ilvl="0" w:tplc="414C5178">
      <w:start w:val="2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E2401C"/>
    <w:multiLevelType w:val="hybridMultilevel"/>
    <w:tmpl w:val="C2C20D8A"/>
    <w:lvl w:ilvl="0" w:tplc="414C5178">
      <w:start w:val="2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5">
    <w:nsid w:val="2BFB725A"/>
    <w:multiLevelType w:val="hybridMultilevel"/>
    <w:tmpl w:val="8F483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B15B12"/>
    <w:multiLevelType w:val="hybridMultilevel"/>
    <w:tmpl w:val="D5D27F4A"/>
    <w:lvl w:ilvl="0" w:tplc="911C6FBA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7">
    <w:nsid w:val="352B7459"/>
    <w:multiLevelType w:val="hybridMultilevel"/>
    <w:tmpl w:val="806C3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76F91"/>
    <w:multiLevelType w:val="hybridMultilevel"/>
    <w:tmpl w:val="60FAF620"/>
    <w:lvl w:ilvl="0" w:tplc="F0C2DFBC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9">
    <w:nsid w:val="39E2532E"/>
    <w:multiLevelType w:val="hybridMultilevel"/>
    <w:tmpl w:val="1C6E03C6"/>
    <w:lvl w:ilvl="0" w:tplc="A09AE364">
      <w:start w:val="1"/>
      <w:numFmt w:val="decimal"/>
      <w:lvlText w:val="%1."/>
      <w:lvlJc w:val="left"/>
      <w:pPr>
        <w:tabs>
          <w:tab w:val="num" w:pos="1890"/>
        </w:tabs>
        <w:ind w:left="18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0">
    <w:nsid w:val="3A742188"/>
    <w:multiLevelType w:val="hybridMultilevel"/>
    <w:tmpl w:val="20B8B84C"/>
    <w:lvl w:ilvl="0" w:tplc="0419000F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492AFF"/>
    <w:multiLevelType w:val="hybridMultilevel"/>
    <w:tmpl w:val="57E2CAA4"/>
    <w:lvl w:ilvl="0" w:tplc="F0C2DFBC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146B8"/>
    <w:multiLevelType w:val="hybridMultilevel"/>
    <w:tmpl w:val="97B0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3373D"/>
    <w:multiLevelType w:val="hybridMultilevel"/>
    <w:tmpl w:val="E1F65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4528E"/>
    <w:multiLevelType w:val="hybridMultilevel"/>
    <w:tmpl w:val="0CD00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107AE"/>
    <w:multiLevelType w:val="hybridMultilevel"/>
    <w:tmpl w:val="BC4AF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C636F"/>
    <w:multiLevelType w:val="hybridMultilevel"/>
    <w:tmpl w:val="97B0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1570C"/>
    <w:multiLevelType w:val="hybridMultilevel"/>
    <w:tmpl w:val="97B0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03996"/>
    <w:multiLevelType w:val="hybridMultilevel"/>
    <w:tmpl w:val="80EA34A0"/>
    <w:lvl w:ilvl="0" w:tplc="FBE07DF4">
      <w:start w:val="1"/>
      <w:numFmt w:val="decimal"/>
      <w:lvlText w:val="%1."/>
      <w:lvlJc w:val="left"/>
      <w:pPr>
        <w:tabs>
          <w:tab w:val="num" w:pos="2077"/>
        </w:tabs>
        <w:ind w:left="2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29">
    <w:nsid w:val="55AE4549"/>
    <w:multiLevelType w:val="hybridMultilevel"/>
    <w:tmpl w:val="94EE1A26"/>
    <w:lvl w:ilvl="0" w:tplc="F0C2DFBC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D03E7"/>
    <w:multiLevelType w:val="singleLevel"/>
    <w:tmpl w:val="B5AAE38A"/>
    <w:lvl w:ilvl="0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31">
    <w:nsid w:val="57773652"/>
    <w:multiLevelType w:val="hybridMultilevel"/>
    <w:tmpl w:val="3F922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37D29"/>
    <w:multiLevelType w:val="hybridMultilevel"/>
    <w:tmpl w:val="152A4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E58E1"/>
    <w:multiLevelType w:val="hybridMultilevel"/>
    <w:tmpl w:val="CAEE842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5CD93E25"/>
    <w:multiLevelType w:val="hybridMultilevel"/>
    <w:tmpl w:val="6C9C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C5E73"/>
    <w:multiLevelType w:val="hybridMultilevel"/>
    <w:tmpl w:val="5212E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033DB2"/>
    <w:multiLevelType w:val="hybridMultilevel"/>
    <w:tmpl w:val="0AEE9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2301A01"/>
    <w:multiLevelType w:val="hybridMultilevel"/>
    <w:tmpl w:val="8DC42944"/>
    <w:lvl w:ilvl="0" w:tplc="B2A874B8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69831E4"/>
    <w:multiLevelType w:val="hybridMultilevel"/>
    <w:tmpl w:val="71ECF43A"/>
    <w:lvl w:ilvl="0" w:tplc="ACF6CC82">
      <w:start w:val="1"/>
      <w:numFmt w:val="decimal"/>
      <w:lvlText w:val="%1."/>
      <w:lvlJc w:val="left"/>
      <w:pPr>
        <w:tabs>
          <w:tab w:val="num" w:pos="1890"/>
        </w:tabs>
        <w:ind w:left="18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39">
    <w:nsid w:val="678950E0"/>
    <w:multiLevelType w:val="hybridMultilevel"/>
    <w:tmpl w:val="BBA899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9692904"/>
    <w:multiLevelType w:val="hybridMultilevel"/>
    <w:tmpl w:val="DE6C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89242C"/>
    <w:multiLevelType w:val="hybridMultilevel"/>
    <w:tmpl w:val="C6D69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A86985"/>
    <w:multiLevelType w:val="hybridMultilevel"/>
    <w:tmpl w:val="03A6510E"/>
    <w:lvl w:ilvl="0" w:tplc="53B49A0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3">
    <w:nsid w:val="71A170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70E3262"/>
    <w:multiLevelType w:val="hybridMultilevel"/>
    <w:tmpl w:val="1C681A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E05649A"/>
    <w:multiLevelType w:val="hybridMultilevel"/>
    <w:tmpl w:val="66343F0A"/>
    <w:lvl w:ilvl="0" w:tplc="6A1E7AB2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8"/>
  </w:num>
  <w:num w:numId="3">
    <w:abstractNumId w:val="30"/>
  </w:num>
  <w:num w:numId="4">
    <w:abstractNumId w:val="19"/>
  </w:num>
  <w:num w:numId="5">
    <w:abstractNumId w:val="28"/>
  </w:num>
  <w:num w:numId="6">
    <w:abstractNumId w:val="16"/>
  </w:num>
  <w:num w:numId="7">
    <w:abstractNumId w:val="38"/>
  </w:num>
  <w:num w:numId="8">
    <w:abstractNumId w:val="37"/>
  </w:num>
  <w:num w:numId="9">
    <w:abstractNumId w:val="4"/>
  </w:num>
  <w:num w:numId="10">
    <w:abstractNumId w:val="14"/>
  </w:num>
  <w:num w:numId="11">
    <w:abstractNumId w:val="13"/>
  </w:num>
  <w:num w:numId="12">
    <w:abstractNumId w:val="18"/>
  </w:num>
  <w:num w:numId="13">
    <w:abstractNumId w:val="35"/>
  </w:num>
  <w:num w:numId="14">
    <w:abstractNumId w:val="24"/>
  </w:num>
  <w:num w:numId="15">
    <w:abstractNumId w:val="33"/>
  </w:num>
  <w:num w:numId="16">
    <w:abstractNumId w:val="17"/>
  </w:num>
  <w:num w:numId="17">
    <w:abstractNumId w:val="29"/>
  </w:num>
  <w:num w:numId="18">
    <w:abstractNumId w:val="21"/>
  </w:num>
  <w:num w:numId="19">
    <w:abstractNumId w:val="23"/>
  </w:num>
  <w:num w:numId="20">
    <w:abstractNumId w:val="41"/>
  </w:num>
  <w:num w:numId="21">
    <w:abstractNumId w:val="25"/>
  </w:num>
  <w:num w:numId="22">
    <w:abstractNumId w:val="31"/>
  </w:num>
  <w:num w:numId="23">
    <w:abstractNumId w:val="2"/>
  </w:num>
  <w:num w:numId="24">
    <w:abstractNumId w:val="9"/>
  </w:num>
  <w:num w:numId="25">
    <w:abstractNumId w:val="32"/>
  </w:num>
  <w:num w:numId="26">
    <w:abstractNumId w:val="3"/>
  </w:num>
  <w:num w:numId="27">
    <w:abstractNumId w:val="42"/>
  </w:num>
  <w:num w:numId="28">
    <w:abstractNumId w:val="12"/>
  </w:num>
  <w:num w:numId="29">
    <w:abstractNumId w:val="39"/>
  </w:num>
  <w:num w:numId="30">
    <w:abstractNumId w:val="1"/>
  </w:num>
  <w:num w:numId="31">
    <w:abstractNumId w:val="15"/>
  </w:num>
  <w:num w:numId="32">
    <w:abstractNumId w:val="36"/>
  </w:num>
  <w:num w:numId="33">
    <w:abstractNumId w:val="44"/>
  </w:num>
  <w:num w:numId="34">
    <w:abstractNumId w:val="11"/>
  </w:num>
  <w:num w:numId="35">
    <w:abstractNumId w:val="40"/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20"/>
  </w:num>
  <w:num w:numId="40">
    <w:abstractNumId w:val="45"/>
  </w:num>
  <w:num w:numId="41">
    <w:abstractNumId w:val="0"/>
  </w:num>
  <w:num w:numId="42">
    <w:abstractNumId w:val="5"/>
  </w:num>
  <w:num w:numId="43">
    <w:abstractNumId w:val="6"/>
  </w:num>
  <w:num w:numId="44">
    <w:abstractNumId w:val="27"/>
  </w:num>
  <w:num w:numId="45">
    <w:abstractNumId w:val="10"/>
  </w:num>
  <w:num w:numId="46">
    <w:abstractNumId w:val="22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6AD"/>
    <w:rsid w:val="0001739E"/>
    <w:rsid w:val="00017DC6"/>
    <w:rsid w:val="0002058E"/>
    <w:rsid w:val="0002094C"/>
    <w:rsid w:val="00021844"/>
    <w:rsid w:val="00056BE7"/>
    <w:rsid w:val="00062259"/>
    <w:rsid w:val="00062ABD"/>
    <w:rsid w:val="000675E0"/>
    <w:rsid w:val="00070882"/>
    <w:rsid w:val="00070954"/>
    <w:rsid w:val="00075EF3"/>
    <w:rsid w:val="00085A40"/>
    <w:rsid w:val="000917CA"/>
    <w:rsid w:val="000925B6"/>
    <w:rsid w:val="000A0676"/>
    <w:rsid w:val="000A088E"/>
    <w:rsid w:val="000A0A8A"/>
    <w:rsid w:val="000B7479"/>
    <w:rsid w:val="000B7B69"/>
    <w:rsid w:val="000C0327"/>
    <w:rsid w:val="000C0B54"/>
    <w:rsid w:val="000D0291"/>
    <w:rsid w:val="000E0E2F"/>
    <w:rsid w:val="000E3D53"/>
    <w:rsid w:val="000E71B1"/>
    <w:rsid w:val="000F5DEE"/>
    <w:rsid w:val="001008C2"/>
    <w:rsid w:val="00105527"/>
    <w:rsid w:val="00106F7B"/>
    <w:rsid w:val="00107131"/>
    <w:rsid w:val="001076BC"/>
    <w:rsid w:val="00123D39"/>
    <w:rsid w:val="0013320A"/>
    <w:rsid w:val="0013529D"/>
    <w:rsid w:val="00136264"/>
    <w:rsid w:val="00137D01"/>
    <w:rsid w:val="00144B79"/>
    <w:rsid w:val="0014556C"/>
    <w:rsid w:val="00151680"/>
    <w:rsid w:val="001603DD"/>
    <w:rsid w:val="00162180"/>
    <w:rsid w:val="001809AA"/>
    <w:rsid w:val="001823DD"/>
    <w:rsid w:val="00194DAB"/>
    <w:rsid w:val="001A0097"/>
    <w:rsid w:val="001A16CE"/>
    <w:rsid w:val="001A3415"/>
    <w:rsid w:val="001B096B"/>
    <w:rsid w:val="001D58D3"/>
    <w:rsid w:val="001D79CF"/>
    <w:rsid w:val="001E1A69"/>
    <w:rsid w:val="001E43B6"/>
    <w:rsid w:val="001F12DB"/>
    <w:rsid w:val="00200E28"/>
    <w:rsid w:val="00206686"/>
    <w:rsid w:val="00215D3A"/>
    <w:rsid w:val="00221E02"/>
    <w:rsid w:val="00222028"/>
    <w:rsid w:val="00234BD7"/>
    <w:rsid w:val="00242F96"/>
    <w:rsid w:val="00262267"/>
    <w:rsid w:val="0026333C"/>
    <w:rsid w:val="002669B3"/>
    <w:rsid w:val="002717B3"/>
    <w:rsid w:val="002730FF"/>
    <w:rsid w:val="002732E8"/>
    <w:rsid w:val="00273E82"/>
    <w:rsid w:val="00275F55"/>
    <w:rsid w:val="0027729A"/>
    <w:rsid w:val="00280C85"/>
    <w:rsid w:val="00282348"/>
    <w:rsid w:val="00285233"/>
    <w:rsid w:val="0029534E"/>
    <w:rsid w:val="0029661A"/>
    <w:rsid w:val="0029711E"/>
    <w:rsid w:val="002A2F1C"/>
    <w:rsid w:val="002B1217"/>
    <w:rsid w:val="002C4461"/>
    <w:rsid w:val="002D6A28"/>
    <w:rsid w:val="002E1E98"/>
    <w:rsid w:val="002E2759"/>
    <w:rsid w:val="00302028"/>
    <w:rsid w:val="00311692"/>
    <w:rsid w:val="00313CC6"/>
    <w:rsid w:val="00315187"/>
    <w:rsid w:val="003164B0"/>
    <w:rsid w:val="00320195"/>
    <w:rsid w:val="00337A3A"/>
    <w:rsid w:val="00356FDF"/>
    <w:rsid w:val="003717EF"/>
    <w:rsid w:val="003804DE"/>
    <w:rsid w:val="00381F2B"/>
    <w:rsid w:val="00382682"/>
    <w:rsid w:val="00385CD8"/>
    <w:rsid w:val="00393C18"/>
    <w:rsid w:val="003A640E"/>
    <w:rsid w:val="003B12ED"/>
    <w:rsid w:val="003B43A0"/>
    <w:rsid w:val="003B5396"/>
    <w:rsid w:val="003B5D4B"/>
    <w:rsid w:val="003C63A1"/>
    <w:rsid w:val="003D10B7"/>
    <w:rsid w:val="003D1CC1"/>
    <w:rsid w:val="003E145E"/>
    <w:rsid w:val="003E1640"/>
    <w:rsid w:val="003E347F"/>
    <w:rsid w:val="003E593B"/>
    <w:rsid w:val="003F7595"/>
    <w:rsid w:val="004035A7"/>
    <w:rsid w:val="004141B0"/>
    <w:rsid w:val="0041521F"/>
    <w:rsid w:val="00420148"/>
    <w:rsid w:val="00432B28"/>
    <w:rsid w:val="00433E27"/>
    <w:rsid w:val="00437CCA"/>
    <w:rsid w:val="004454CE"/>
    <w:rsid w:val="00455DD2"/>
    <w:rsid w:val="0045730D"/>
    <w:rsid w:val="004640C6"/>
    <w:rsid w:val="00464189"/>
    <w:rsid w:val="00467640"/>
    <w:rsid w:val="00474F27"/>
    <w:rsid w:val="0047596F"/>
    <w:rsid w:val="00492B70"/>
    <w:rsid w:val="004A07BB"/>
    <w:rsid w:val="004A7EC3"/>
    <w:rsid w:val="004B18E8"/>
    <w:rsid w:val="004B4542"/>
    <w:rsid w:val="004B6D9F"/>
    <w:rsid w:val="004C4B60"/>
    <w:rsid w:val="004C5C83"/>
    <w:rsid w:val="004C6495"/>
    <w:rsid w:val="004C7B63"/>
    <w:rsid w:val="004D3FC2"/>
    <w:rsid w:val="004D571E"/>
    <w:rsid w:val="004D62FB"/>
    <w:rsid w:val="004E2253"/>
    <w:rsid w:val="004E6AC4"/>
    <w:rsid w:val="004F0739"/>
    <w:rsid w:val="005128B9"/>
    <w:rsid w:val="00516BCB"/>
    <w:rsid w:val="0051747C"/>
    <w:rsid w:val="00552686"/>
    <w:rsid w:val="0055625C"/>
    <w:rsid w:val="00562CB2"/>
    <w:rsid w:val="0056452C"/>
    <w:rsid w:val="005647E8"/>
    <w:rsid w:val="00572497"/>
    <w:rsid w:val="0058318C"/>
    <w:rsid w:val="00590E93"/>
    <w:rsid w:val="005945E8"/>
    <w:rsid w:val="005A0134"/>
    <w:rsid w:val="005A5ECE"/>
    <w:rsid w:val="005B3D3B"/>
    <w:rsid w:val="005B422A"/>
    <w:rsid w:val="005C0BFD"/>
    <w:rsid w:val="005C15EC"/>
    <w:rsid w:val="005D4D18"/>
    <w:rsid w:val="005E013B"/>
    <w:rsid w:val="005F3448"/>
    <w:rsid w:val="005F5CC5"/>
    <w:rsid w:val="005F66B4"/>
    <w:rsid w:val="0061492B"/>
    <w:rsid w:val="0063285C"/>
    <w:rsid w:val="00642983"/>
    <w:rsid w:val="0064512B"/>
    <w:rsid w:val="00653DA3"/>
    <w:rsid w:val="00655AA6"/>
    <w:rsid w:val="0066098A"/>
    <w:rsid w:val="00662677"/>
    <w:rsid w:val="0066370D"/>
    <w:rsid w:val="006676AD"/>
    <w:rsid w:val="006719F2"/>
    <w:rsid w:val="00681390"/>
    <w:rsid w:val="0068657F"/>
    <w:rsid w:val="00694728"/>
    <w:rsid w:val="006A5014"/>
    <w:rsid w:val="006A7E40"/>
    <w:rsid w:val="006B51FD"/>
    <w:rsid w:val="006C2E91"/>
    <w:rsid w:val="006C57C8"/>
    <w:rsid w:val="006D33A8"/>
    <w:rsid w:val="006E5259"/>
    <w:rsid w:val="006E7004"/>
    <w:rsid w:val="006F0EF3"/>
    <w:rsid w:val="006F46A7"/>
    <w:rsid w:val="006F7FE2"/>
    <w:rsid w:val="007027E6"/>
    <w:rsid w:val="00723E2A"/>
    <w:rsid w:val="00730F19"/>
    <w:rsid w:val="00746FA2"/>
    <w:rsid w:val="0075352B"/>
    <w:rsid w:val="0075785E"/>
    <w:rsid w:val="00757F88"/>
    <w:rsid w:val="00763A7D"/>
    <w:rsid w:val="00772544"/>
    <w:rsid w:val="00774CDF"/>
    <w:rsid w:val="00775129"/>
    <w:rsid w:val="00777294"/>
    <w:rsid w:val="00781634"/>
    <w:rsid w:val="0078178E"/>
    <w:rsid w:val="00787247"/>
    <w:rsid w:val="00790E47"/>
    <w:rsid w:val="00796CFE"/>
    <w:rsid w:val="007A50A4"/>
    <w:rsid w:val="007A50F2"/>
    <w:rsid w:val="007A5355"/>
    <w:rsid w:val="007A7CA1"/>
    <w:rsid w:val="007B1729"/>
    <w:rsid w:val="007B327E"/>
    <w:rsid w:val="007B5174"/>
    <w:rsid w:val="007C31F2"/>
    <w:rsid w:val="007C5143"/>
    <w:rsid w:val="007D1248"/>
    <w:rsid w:val="007E5F9E"/>
    <w:rsid w:val="007E7EC7"/>
    <w:rsid w:val="007F0681"/>
    <w:rsid w:val="007F4446"/>
    <w:rsid w:val="00805D99"/>
    <w:rsid w:val="008211B0"/>
    <w:rsid w:val="00825080"/>
    <w:rsid w:val="00826D4D"/>
    <w:rsid w:val="00827408"/>
    <w:rsid w:val="00834175"/>
    <w:rsid w:val="00840D6E"/>
    <w:rsid w:val="00847615"/>
    <w:rsid w:val="00847E20"/>
    <w:rsid w:val="008507C1"/>
    <w:rsid w:val="0085102C"/>
    <w:rsid w:val="008513E1"/>
    <w:rsid w:val="008540BC"/>
    <w:rsid w:val="0085540C"/>
    <w:rsid w:val="00872CC1"/>
    <w:rsid w:val="00873DAF"/>
    <w:rsid w:val="008810D4"/>
    <w:rsid w:val="00886CE6"/>
    <w:rsid w:val="00897C82"/>
    <w:rsid w:val="008A0472"/>
    <w:rsid w:val="008A3A66"/>
    <w:rsid w:val="008A4350"/>
    <w:rsid w:val="008A53C4"/>
    <w:rsid w:val="008B6A49"/>
    <w:rsid w:val="008C60C4"/>
    <w:rsid w:val="008D034D"/>
    <w:rsid w:val="008E3035"/>
    <w:rsid w:val="008E7F49"/>
    <w:rsid w:val="009009A1"/>
    <w:rsid w:val="0090661A"/>
    <w:rsid w:val="00911973"/>
    <w:rsid w:val="00925A2F"/>
    <w:rsid w:val="00925F2C"/>
    <w:rsid w:val="00926698"/>
    <w:rsid w:val="00931899"/>
    <w:rsid w:val="00933982"/>
    <w:rsid w:val="00935CAE"/>
    <w:rsid w:val="00936DA8"/>
    <w:rsid w:val="00937B55"/>
    <w:rsid w:val="00941373"/>
    <w:rsid w:val="0094792C"/>
    <w:rsid w:val="009517DE"/>
    <w:rsid w:val="00956346"/>
    <w:rsid w:val="00957F74"/>
    <w:rsid w:val="00960846"/>
    <w:rsid w:val="00961D90"/>
    <w:rsid w:val="0096385E"/>
    <w:rsid w:val="00966C9B"/>
    <w:rsid w:val="00984044"/>
    <w:rsid w:val="00991A53"/>
    <w:rsid w:val="00992E19"/>
    <w:rsid w:val="00993417"/>
    <w:rsid w:val="009A6BF7"/>
    <w:rsid w:val="009B1E77"/>
    <w:rsid w:val="009B7E36"/>
    <w:rsid w:val="009C3770"/>
    <w:rsid w:val="009C5EE2"/>
    <w:rsid w:val="00A021D2"/>
    <w:rsid w:val="00A04D56"/>
    <w:rsid w:val="00A1041B"/>
    <w:rsid w:val="00A14C8B"/>
    <w:rsid w:val="00A1585E"/>
    <w:rsid w:val="00A206CC"/>
    <w:rsid w:val="00A24251"/>
    <w:rsid w:val="00A24BD9"/>
    <w:rsid w:val="00A31AAA"/>
    <w:rsid w:val="00A35A52"/>
    <w:rsid w:val="00A42192"/>
    <w:rsid w:val="00A427B0"/>
    <w:rsid w:val="00A525B3"/>
    <w:rsid w:val="00A62AFF"/>
    <w:rsid w:val="00A809A9"/>
    <w:rsid w:val="00A8427D"/>
    <w:rsid w:val="00AA307D"/>
    <w:rsid w:val="00AB41D8"/>
    <w:rsid w:val="00AD0C14"/>
    <w:rsid w:val="00AD1767"/>
    <w:rsid w:val="00AD4777"/>
    <w:rsid w:val="00AD4E79"/>
    <w:rsid w:val="00AF0F40"/>
    <w:rsid w:val="00B0192A"/>
    <w:rsid w:val="00B13BD8"/>
    <w:rsid w:val="00B17D62"/>
    <w:rsid w:val="00B17D92"/>
    <w:rsid w:val="00B27EA6"/>
    <w:rsid w:val="00B64B4F"/>
    <w:rsid w:val="00B7484D"/>
    <w:rsid w:val="00B93D7E"/>
    <w:rsid w:val="00B95974"/>
    <w:rsid w:val="00B970DB"/>
    <w:rsid w:val="00B973EB"/>
    <w:rsid w:val="00BA51D8"/>
    <w:rsid w:val="00BA6501"/>
    <w:rsid w:val="00BD680C"/>
    <w:rsid w:val="00BD7FE6"/>
    <w:rsid w:val="00BE2216"/>
    <w:rsid w:val="00BF0B30"/>
    <w:rsid w:val="00C1721B"/>
    <w:rsid w:val="00C23B03"/>
    <w:rsid w:val="00C3006B"/>
    <w:rsid w:val="00C34431"/>
    <w:rsid w:val="00C36BE7"/>
    <w:rsid w:val="00C37147"/>
    <w:rsid w:val="00C442F2"/>
    <w:rsid w:val="00C44F01"/>
    <w:rsid w:val="00C45C41"/>
    <w:rsid w:val="00C72DB5"/>
    <w:rsid w:val="00C7388D"/>
    <w:rsid w:val="00C84B21"/>
    <w:rsid w:val="00C8557D"/>
    <w:rsid w:val="00C9290A"/>
    <w:rsid w:val="00C95FE6"/>
    <w:rsid w:val="00CA350B"/>
    <w:rsid w:val="00CB34D0"/>
    <w:rsid w:val="00CB61B3"/>
    <w:rsid w:val="00CD1F44"/>
    <w:rsid w:val="00CE02D2"/>
    <w:rsid w:val="00CE0725"/>
    <w:rsid w:val="00CE3120"/>
    <w:rsid w:val="00CE63BF"/>
    <w:rsid w:val="00CF3097"/>
    <w:rsid w:val="00D037FE"/>
    <w:rsid w:val="00D2053E"/>
    <w:rsid w:val="00D24098"/>
    <w:rsid w:val="00D252AA"/>
    <w:rsid w:val="00D310E8"/>
    <w:rsid w:val="00D43808"/>
    <w:rsid w:val="00D44930"/>
    <w:rsid w:val="00D538C6"/>
    <w:rsid w:val="00D608A6"/>
    <w:rsid w:val="00D660A0"/>
    <w:rsid w:val="00D670DD"/>
    <w:rsid w:val="00D70A00"/>
    <w:rsid w:val="00D726D8"/>
    <w:rsid w:val="00D75857"/>
    <w:rsid w:val="00D839AD"/>
    <w:rsid w:val="00DA2558"/>
    <w:rsid w:val="00DA3528"/>
    <w:rsid w:val="00DA5FFB"/>
    <w:rsid w:val="00DB3002"/>
    <w:rsid w:val="00DC3984"/>
    <w:rsid w:val="00DD14AC"/>
    <w:rsid w:val="00DD41B9"/>
    <w:rsid w:val="00DE0119"/>
    <w:rsid w:val="00DE441A"/>
    <w:rsid w:val="00DF44CF"/>
    <w:rsid w:val="00E05DAE"/>
    <w:rsid w:val="00E10F61"/>
    <w:rsid w:val="00E11E30"/>
    <w:rsid w:val="00E1549B"/>
    <w:rsid w:val="00E16C60"/>
    <w:rsid w:val="00E219EB"/>
    <w:rsid w:val="00E25671"/>
    <w:rsid w:val="00E30B50"/>
    <w:rsid w:val="00E3247F"/>
    <w:rsid w:val="00E447D3"/>
    <w:rsid w:val="00E63889"/>
    <w:rsid w:val="00E723C9"/>
    <w:rsid w:val="00E83293"/>
    <w:rsid w:val="00E84A21"/>
    <w:rsid w:val="00E84D27"/>
    <w:rsid w:val="00E95581"/>
    <w:rsid w:val="00EA0AF7"/>
    <w:rsid w:val="00EA3469"/>
    <w:rsid w:val="00EB2FD6"/>
    <w:rsid w:val="00EB7365"/>
    <w:rsid w:val="00EC04FC"/>
    <w:rsid w:val="00EC166D"/>
    <w:rsid w:val="00EE15DA"/>
    <w:rsid w:val="00EF01B2"/>
    <w:rsid w:val="00F01179"/>
    <w:rsid w:val="00F01288"/>
    <w:rsid w:val="00F23BCD"/>
    <w:rsid w:val="00F26083"/>
    <w:rsid w:val="00F27FE6"/>
    <w:rsid w:val="00F54098"/>
    <w:rsid w:val="00F5482B"/>
    <w:rsid w:val="00F6619A"/>
    <w:rsid w:val="00F703E6"/>
    <w:rsid w:val="00F70C43"/>
    <w:rsid w:val="00F80087"/>
    <w:rsid w:val="00F95937"/>
    <w:rsid w:val="00F96B0E"/>
    <w:rsid w:val="00FB5493"/>
    <w:rsid w:val="00FB7380"/>
    <w:rsid w:val="00FB7E1B"/>
    <w:rsid w:val="00FC0C9D"/>
    <w:rsid w:val="00FC1274"/>
    <w:rsid w:val="00FC46CF"/>
    <w:rsid w:val="00FC54D8"/>
    <w:rsid w:val="00FC79B6"/>
    <w:rsid w:val="00FD1656"/>
    <w:rsid w:val="00FE0B41"/>
    <w:rsid w:val="00FE1AF5"/>
    <w:rsid w:val="00FE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CB"/>
    <w:rPr>
      <w:sz w:val="24"/>
    </w:rPr>
  </w:style>
  <w:style w:type="paragraph" w:styleId="1">
    <w:name w:val="heading 1"/>
    <w:basedOn w:val="a"/>
    <w:next w:val="a"/>
    <w:link w:val="10"/>
    <w:qFormat/>
    <w:rsid w:val="00F703E6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16BCB"/>
    <w:rPr>
      <w:b/>
      <w:bCs/>
      <w:sz w:val="19"/>
      <w:szCs w:val="19"/>
    </w:rPr>
  </w:style>
  <w:style w:type="paragraph" w:styleId="2">
    <w:name w:val="Body Text 2"/>
    <w:basedOn w:val="a"/>
    <w:semiHidden/>
    <w:rsid w:val="00516BCB"/>
    <w:rPr>
      <w:b/>
      <w:bCs/>
      <w:sz w:val="19"/>
      <w:szCs w:val="19"/>
      <w:u w:val="single"/>
    </w:rPr>
  </w:style>
  <w:style w:type="paragraph" w:styleId="3">
    <w:name w:val="Body Text 3"/>
    <w:basedOn w:val="a"/>
    <w:semiHidden/>
    <w:rsid w:val="00516BCB"/>
    <w:rPr>
      <w:b/>
      <w:sz w:val="22"/>
      <w:szCs w:val="22"/>
    </w:rPr>
  </w:style>
  <w:style w:type="paragraph" w:styleId="a4">
    <w:name w:val="Body Text Indent"/>
    <w:basedOn w:val="a"/>
    <w:semiHidden/>
    <w:rsid w:val="00516BCB"/>
    <w:pPr>
      <w:ind w:left="420"/>
      <w:jc w:val="both"/>
    </w:pPr>
    <w:rPr>
      <w:bCs/>
    </w:rPr>
  </w:style>
  <w:style w:type="paragraph" w:styleId="a5">
    <w:name w:val="footer"/>
    <w:basedOn w:val="a"/>
    <w:semiHidden/>
    <w:rsid w:val="00516BCB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516BCB"/>
  </w:style>
  <w:style w:type="table" w:styleId="a7">
    <w:name w:val="Table Grid"/>
    <w:basedOn w:val="a1"/>
    <w:rsid w:val="001055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A0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A088E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5E013B"/>
    <w:pPr>
      <w:ind w:firstLine="709"/>
      <w:jc w:val="both"/>
    </w:pPr>
    <w:rPr>
      <w:szCs w:val="24"/>
    </w:rPr>
  </w:style>
  <w:style w:type="paragraph" w:styleId="ab">
    <w:name w:val="List Paragraph"/>
    <w:aliases w:val="List Paragraph,List Paragraph1,DTG Текст"/>
    <w:basedOn w:val="a"/>
    <w:link w:val="ac"/>
    <w:uiPriority w:val="34"/>
    <w:qFormat/>
    <w:rsid w:val="00FB7E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703E6"/>
    <w:rPr>
      <w:b/>
      <w:bCs/>
      <w:sz w:val="24"/>
      <w:szCs w:val="24"/>
    </w:rPr>
  </w:style>
  <w:style w:type="paragraph" w:customStyle="1" w:styleId="indentless">
    <w:name w:val="indentless"/>
    <w:basedOn w:val="a"/>
    <w:qFormat/>
    <w:rsid w:val="00F703E6"/>
    <w:pPr>
      <w:jc w:val="both"/>
    </w:pPr>
    <w:rPr>
      <w:szCs w:val="24"/>
      <w:lang w:val="en-US" w:eastAsia="en-US"/>
    </w:rPr>
  </w:style>
  <w:style w:type="character" w:customStyle="1" w:styleId="DLSVAR">
    <w:name w:val="DLSVAR"/>
    <w:rsid w:val="00F703E6"/>
    <w:rPr>
      <w:strike w:val="0"/>
      <w:dstrike w:val="0"/>
      <w:color w:val="auto"/>
      <w:u w:val="none"/>
      <w:effect w:val="none"/>
      <w:vertAlign w:val="baseline"/>
    </w:rPr>
  </w:style>
  <w:style w:type="character" w:customStyle="1" w:styleId="DLSFMT">
    <w:name w:val="DLSFMT"/>
    <w:rsid w:val="00F703E6"/>
    <w:rPr>
      <w:strike w:val="0"/>
      <w:dstrike w:val="0"/>
      <w:vanish/>
      <w:webHidden w:val="0"/>
      <w:u w:val="none"/>
      <w:effect w:val="none"/>
      <w:vertAlign w:val="baseline"/>
      <w:specVanish w:val="0"/>
    </w:rPr>
  </w:style>
  <w:style w:type="paragraph" w:customStyle="1" w:styleId="ad">
    <w:name w:val="Абзац с интервалом"/>
    <w:basedOn w:val="a"/>
    <w:link w:val="ae"/>
    <w:uiPriority w:val="99"/>
    <w:rsid w:val="00F703E6"/>
    <w:pPr>
      <w:spacing w:before="120" w:after="120"/>
      <w:jc w:val="both"/>
    </w:pPr>
    <w:rPr>
      <w:rFonts w:ascii="Arial" w:hAnsi="Arial"/>
      <w:szCs w:val="24"/>
    </w:rPr>
  </w:style>
  <w:style w:type="character" w:customStyle="1" w:styleId="ae">
    <w:name w:val="Абзац с интервалом Знак"/>
    <w:link w:val="ad"/>
    <w:uiPriority w:val="99"/>
    <w:locked/>
    <w:rsid w:val="00F703E6"/>
    <w:rPr>
      <w:rFonts w:ascii="Arial" w:hAnsi="Arial"/>
      <w:sz w:val="24"/>
      <w:szCs w:val="24"/>
    </w:rPr>
  </w:style>
  <w:style w:type="paragraph" w:customStyle="1" w:styleId="11">
    <w:name w:val="Основной текст1"/>
    <w:basedOn w:val="a"/>
    <w:rsid w:val="00F703E6"/>
    <w:pPr>
      <w:jc w:val="both"/>
    </w:pPr>
    <w:rPr>
      <w:rFonts w:ascii="Times New Roman CYR" w:hAnsi="Times New Roman CYR"/>
      <w:sz w:val="22"/>
    </w:rPr>
  </w:style>
  <w:style w:type="paragraph" w:styleId="af">
    <w:name w:val="No Spacing"/>
    <w:uiPriority w:val="99"/>
    <w:qFormat/>
    <w:rsid w:val="00642983"/>
  </w:style>
  <w:style w:type="character" w:customStyle="1" w:styleId="ac">
    <w:name w:val="Абзац списка Знак"/>
    <w:aliases w:val="List Paragraph Знак,List Paragraph1 Знак,DTG Текст Знак"/>
    <w:link w:val="ab"/>
    <w:uiPriority w:val="34"/>
    <w:locked/>
    <w:rsid w:val="00A24BD9"/>
    <w:rPr>
      <w:sz w:val="24"/>
    </w:rPr>
  </w:style>
  <w:style w:type="paragraph" w:customStyle="1" w:styleId="ConsNormal">
    <w:name w:val="ConsNormal"/>
    <w:rsid w:val="003E593B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F96B0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96B0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11A625-060D-4A2A-A913-A7E9BBD8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3762</Words>
  <Characters>21447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П Р О Т О К О Л       N  18 </vt:lpstr>
    </vt:vector>
  </TitlesOfParts>
  <Company>ЗАО "Электроконтакт"</Company>
  <LinksUpToDate>false</LinksUpToDate>
  <CharactersWithSpaces>25159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П Р О Т О К О Л       N  18 </dc:title>
  <dc:subject/>
  <dc:creator>1</dc:creator>
  <cp:keywords/>
  <dc:description/>
  <cp:lastModifiedBy>Смирнова Татьяна Викторовна</cp:lastModifiedBy>
  <cp:revision>8</cp:revision>
  <cp:lastPrinted>2019-10-30T12:56:00Z</cp:lastPrinted>
  <dcterms:created xsi:type="dcterms:W3CDTF">2019-10-30T08:30:00Z</dcterms:created>
  <dcterms:modified xsi:type="dcterms:W3CDTF">2019-10-30T12:57:00Z</dcterms:modified>
</cp:coreProperties>
</file>